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9913D" w14:textId="77777777" w:rsidR="00A112FA" w:rsidRPr="00941127" w:rsidRDefault="00A112FA" w:rsidP="00A112FA">
      <w:pPr>
        <w:pBdr>
          <w:top w:val="single" w:sz="4" w:space="1" w:color="auto"/>
        </w:pBdr>
        <w:ind w:left="284" w:hanging="284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D5DA82E" wp14:editId="4D09BB16">
            <wp:simplePos x="0" y="0"/>
            <wp:positionH relativeFrom="column">
              <wp:posOffset>4343400</wp:posOffset>
            </wp:positionH>
            <wp:positionV relativeFrom="paragraph">
              <wp:posOffset>114300</wp:posOffset>
            </wp:positionV>
            <wp:extent cx="1485900" cy="806450"/>
            <wp:effectExtent l="19050" t="0" r="0" b="0"/>
            <wp:wrapNone/>
            <wp:docPr id="41" name="Image 41" descr="Logo UDS Fond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UDS Fond blan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95B14AF" wp14:editId="06354150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143000" cy="590550"/>
            <wp:effectExtent l="19050" t="0" r="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65CAC5" w14:textId="77777777" w:rsidR="00A112FA" w:rsidRPr="0007570D" w:rsidRDefault="00A112FA" w:rsidP="00A112FA">
      <w:pPr>
        <w:ind w:left="1700" w:firstLine="424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Licence L2 et L3</w:t>
      </w:r>
      <w:r w:rsidRPr="0007570D">
        <w:rPr>
          <w:rFonts w:ascii="Arial" w:hAnsi="Arial" w:cs="Arial"/>
          <w:b/>
          <w:szCs w:val="28"/>
        </w:rPr>
        <w:t xml:space="preserve"> – Sciences de </w:t>
      </w:r>
      <w:proofErr w:type="spellStart"/>
      <w:r w:rsidRPr="0007570D">
        <w:rPr>
          <w:rFonts w:ascii="Arial" w:hAnsi="Arial" w:cs="Arial"/>
          <w:b/>
          <w:szCs w:val="28"/>
        </w:rPr>
        <w:t>laVie</w:t>
      </w:r>
      <w:proofErr w:type="spellEnd"/>
    </w:p>
    <w:p w14:paraId="5720B9E9" w14:textId="77777777" w:rsidR="00A112FA" w:rsidRDefault="00A112FA" w:rsidP="00A112FA">
      <w:pPr>
        <w:ind w:left="284" w:hanging="284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</w:p>
    <w:p w14:paraId="1D891163" w14:textId="7B01C6AF" w:rsidR="00A112FA" w:rsidRPr="00EA5F2C" w:rsidRDefault="0011741A" w:rsidP="00A112FA">
      <w:pPr>
        <w:ind w:left="1700" w:firstLine="424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2017</w:t>
      </w:r>
      <w:r w:rsidR="00A112FA" w:rsidRPr="00EA5F2C">
        <w:rPr>
          <w:rFonts w:ascii="Arial" w:hAnsi="Arial" w:cs="Arial"/>
          <w:szCs w:val="28"/>
        </w:rPr>
        <w:t xml:space="preserve"> </w:t>
      </w:r>
      <w:r w:rsidR="00A112FA">
        <w:rPr>
          <w:rFonts w:ascii="Arial" w:hAnsi="Arial" w:cs="Arial"/>
          <w:szCs w:val="28"/>
        </w:rPr>
        <w:t>–</w:t>
      </w:r>
      <w:r w:rsidR="00A112FA" w:rsidRPr="00EA5F2C">
        <w:rPr>
          <w:rFonts w:ascii="Arial" w:hAnsi="Arial" w:cs="Arial"/>
          <w:szCs w:val="28"/>
        </w:rPr>
        <w:t xml:space="preserve"> </w:t>
      </w:r>
      <w:r w:rsidR="00A112FA">
        <w:rPr>
          <w:rFonts w:ascii="Arial" w:hAnsi="Arial" w:cs="Arial"/>
          <w:szCs w:val="28"/>
        </w:rPr>
        <w:t>CC1</w:t>
      </w:r>
    </w:p>
    <w:p w14:paraId="2E6CD277" w14:textId="77777777" w:rsidR="00A112FA" w:rsidRDefault="00A112FA" w:rsidP="00A112FA">
      <w:pPr>
        <w:ind w:left="284" w:hanging="284"/>
        <w:rPr>
          <w:rFonts w:ascii="Arial" w:hAnsi="Arial" w:cs="Arial"/>
          <w:szCs w:val="28"/>
        </w:rPr>
      </w:pPr>
    </w:p>
    <w:p w14:paraId="1FD2EE5B" w14:textId="77777777" w:rsidR="00A112FA" w:rsidRPr="00EA5F2C" w:rsidRDefault="00A112FA" w:rsidP="00A112FA">
      <w:pPr>
        <w:ind w:left="1700" w:firstLine="424"/>
        <w:rPr>
          <w:rFonts w:ascii="Arial" w:hAnsi="Arial" w:cs="Arial"/>
          <w:szCs w:val="28"/>
        </w:rPr>
      </w:pPr>
      <w:r w:rsidRPr="00EA5F2C">
        <w:rPr>
          <w:rFonts w:ascii="Arial" w:hAnsi="Arial" w:cs="Arial"/>
          <w:szCs w:val="28"/>
        </w:rPr>
        <w:t>UE</w:t>
      </w:r>
      <w:r>
        <w:rPr>
          <w:rFonts w:ascii="Arial" w:hAnsi="Arial" w:cs="Arial"/>
          <w:szCs w:val="28"/>
        </w:rPr>
        <w:t xml:space="preserve"> : </w:t>
      </w:r>
      <w:r>
        <w:rPr>
          <w:rFonts w:ascii="Arial" w:hAnsi="Arial" w:cs="Arial"/>
          <w:b/>
          <w:sz w:val="18"/>
          <w:szCs w:val="18"/>
        </w:rPr>
        <w:t>Métabolisme</w:t>
      </w:r>
    </w:p>
    <w:p w14:paraId="7A0EEBB4" w14:textId="77777777" w:rsidR="00A112FA" w:rsidRPr="00CC49BD" w:rsidRDefault="00A112FA" w:rsidP="00A112FA">
      <w:pPr>
        <w:ind w:left="1700" w:firstLine="424"/>
        <w:rPr>
          <w:rFonts w:ascii="Arial" w:hAnsi="Arial" w:cs="Arial"/>
          <w:b/>
          <w:szCs w:val="28"/>
        </w:rPr>
      </w:pPr>
      <w:r>
        <w:rPr>
          <w:rFonts w:ascii="Arial" w:hAnsi="Arial" w:cs="Arial"/>
          <w:szCs w:val="28"/>
        </w:rPr>
        <w:t>Ecrit</w:t>
      </w:r>
      <w:r w:rsidRPr="0007570D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Notions de cours</w:t>
      </w:r>
      <w:r w:rsidRPr="00CC49BD">
        <w:rPr>
          <w:rFonts w:ascii="Arial" w:hAnsi="Arial" w:cs="Arial"/>
          <w:b/>
          <w:szCs w:val="28"/>
        </w:rPr>
        <w:t xml:space="preserve"> H. Becker</w:t>
      </w:r>
      <w:r>
        <w:rPr>
          <w:rFonts w:ascii="Arial" w:hAnsi="Arial" w:cs="Arial"/>
          <w:b/>
          <w:szCs w:val="28"/>
        </w:rPr>
        <w:t xml:space="preserve"> &amp; A-M DUCHENE</w:t>
      </w:r>
    </w:p>
    <w:p w14:paraId="29753FA5" w14:textId="77777777" w:rsidR="00A112FA" w:rsidRPr="00EA5F2C" w:rsidRDefault="00A112FA" w:rsidP="00A112FA">
      <w:pPr>
        <w:ind w:left="1700" w:firstLine="424"/>
        <w:rPr>
          <w:rFonts w:ascii="Arial" w:hAnsi="Arial" w:cs="Arial"/>
          <w:noProof/>
        </w:rPr>
      </w:pPr>
      <w:r w:rsidRPr="00EA5F2C">
        <w:rPr>
          <w:rFonts w:ascii="Arial" w:hAnsi="Arial" w:cs="Arial"/>
          <w:noProof/>
        </w:rPr>
        <w:t xml:space="preserve">Durée </w:t>
      </w:r>
      <w:r>
        <w:rPr>
          <w:rFonts w:ascii="Arial" w:hAnsi="Arial" w:cs="Arial"/>
          <w:b/>
          <w:noProof/>
        </w:rPr>
        <w:t>1 heure</w:t>
      </w:r>
    </w:p>
    <w:p w14:paraId="12175C1C" w14:textId="6B31A458" w:rsidR="00A112FA" w:rsidRPr="00EA5F2C" w:rsidRDefault="00A112FA" w:rsidP="00A112FA">
      <w:pPr>
        <w:ind w:left="1700" w:firstLine="424"/>
        <w:rPr>
          <w:rFonts w:ascii="Arial" w:hAnsi="Arial" w:cs="Arial"/>
          <w:szCs w:val="28"/>
        </w:rPr>
      </w:pPr>
      <w:r w:rsidRPr="00EA5F2C">
        <w:rPr>
          <w:rFonts w:ascii="Arial" w:hAnsi="Arial" w:cs="Arial"/>
          <w:noProof/>
        </w:rPr>
        <w:t>Enseignant référant</w:t>
      </w:r>
      <w:r>
        <w:rPr>
          <w:rFonts w:ascii="Arial" w:hAnsi="Arial" w:cs="Arial"/>
          <w:noProof/>
        </w:rPr>
        <w:t xml:space="preserve"> : </w:t>
      </w:r>
      <w:r w:rsidRPr="0007570D">
        <w:rPr>
          <w:rFonts w:ascii="Arial" w:hAnsi="Arial" w:cs="Arial"/>
          <w:b/>
          <w:noProof/>
        </w:rPr>
        <w:t xml:space="preserve">Pr. </w:t>
      </w:r>
      <w:r w:rsidR="00764818">
        <w:rPr>
          <w:rFonts w:ascii="Arial" w:hAnsi="Arial" w:cs="Arial"/>
          <w:b/>
          <w:noProof/>
        </w:rPr>
        <w:t>A-M DUCHENE</w:t>
      </w:r>
      <w:r>
        <w:rPr>
          <w:rFonts w:ascii="Arial" w:hAnsi="Arial" w:cs="Arial"/>
          <w:b/>
          <w:noProof/>
        </w:rPr>
        <w:t xml:space="preserve"> </w:t>
      </w:r>
    </w:p>
    <w:p w14:paraId="2535565F" w14:textId="77777777" w:rsidR="00A112FA" w:rsidRPr="00941127" w:rsidRDefault="00A112FA" w:rsidP="00A112FA">
      <w:pPr>
        <w:pStyle w:val="En-tte"/>
        <w:pBdr>
          <w:bottom w:val="single" w:sz="4" w:space="1" w:color="auto"/>
        </w:pBdr>
        <w:ind w:left="284" w:hanging="284"/>
        <w:jc w:val="center"/>
        <w:rPr>
          <w:b/>
          <w:i/>
          <w:sz w:val="28"/>
          <w:szCs w:val="28"/>
        </w:rPr>
      </w:pPr>
    </w:p>
    <w:p w14:paraId="0A3F36D5" w14:textId="77777777" w:rsidR="00A112FA" w:rsidRPr="00B41778" w:rsidRDefault="00A112FA" w:rsidP="00A112FA">
      <w:pPr>
        <w:ind w:left="284" w:hanging="284"/>
        <w:jc w:val="both"/>
        <w:rPr>
          <w:i/>
          <w:sz w:val="22"/>
        </w:rPr>
      </w:pPr>
    </w:p>
    <w:p w14:paraId="36274553" w14:textId="77777777" w:rsidR="00A112FA" w:rsidRPr="00EA5F2C" w:rsidRDefault="00A112FA" w:rsidP="00A112FA">
      <w:pPr>
        <w:spacing w:line="180" w:lineRule="exact"/>
        <w:ind w:left="284" w:hanging="284"/>
        <w:jc w:val="both"/>
        <w:rPr>
          <w:rFonts w:ascii="Verdana" w:hAnsi="Verdana"/>
          <w:i/>
          <w:sz w:val="20"/>
        </w:rPr>
      </w:pPr>
      <w:r w:rsidRPr="00EA5F2C">
        <w:rPr>
          <w:rFonts w:ascii="Verdana" w:hAnsi="Verdana"/>
          <w:i/>
          <w:sz w:val="20"/>
        </w:rPr>
        <w:t>L’usage des téléphones portables est interdit pendant toute la durée des épreuves, y compris lors de la préparation des épreuves orales. Les appareils doivent impérativement être éteints pendant les épreuves. Ils ne peuvent donc pas être utilisés comme chronomètre ou calculatrice.</w:t>
      </w:r>
    </w:p>
    <w:p w14:paraId="1B9B409F" w14:textId="77777777" w:rsidR="00A112FA" w:rsidRPr="00EA5F2C" w:rsidRDefault="00A112FA" w:rsidP="00A112FA">
      <w:pPr>
        <w:spacing w:line="180" w:lineRule="exact"/>
        <w:ind w:left="284" w:hanging="284"/>
        <w:jc w:val="both"/>
        <w:rPr>
          <w:rFonts w:ascii="Verdana" w:hAnsi="Verdana"/>
          <w:i/>
          <w:sz w:val="20"/>
        </w:rPr>
      </w:pPr>
      <w:r w:rsidRPr="00EA5F2C">
        <w:rPr>
          <w:rFonts w:ascii="Verdana" w:hAnsi="Verdana"/>
          <w:i/>
          <w:sz w:val="20"/>
        </w:rPr>
        <w:t>Aucune calculatrice n’est autorisée pendant toute la durée de l’épreuve.</w:t>
      </w:r>
    </w:p>
    <w:p w14:paraId="2E0AC178" w14:textId="77777777" w:rsidR="00A112FA" w:rsidRDefault="00A112FA" w:rsidP="00A112FA">
      <w:pPr>
        <w:ind w:left="284" w:hanging="284"/>
        <w:jc w:val="both"/>
        <w:rPr>
          <w:rFonts w:ascii="Verdana" w:hAnsi="Verdana" w:cs="Arial"/>
          <w:sz w:val="28"/>
          <w:szCs w:val="28"/>
          <w:highlight w:val="lightGray"/>
        </w:rPr>
      </w:pPr>
    </w:p>
    <w:p w14:paraId="6DACEACA" w14:textId="77777777" w:rsidR="00A112FA" w:rsidRPr="00C41873" w:rsidRDefault="00A112FA" w:rsidP="00A112FA">
      <w:pPr>
        <w:ind w:left="284" w:hanging="284"/>
        <w:jc w:val="both"/>
        <w:rPr>
          <w:rFonts w:ascii="Verdana" w:hAnsi="Verdana" w:cs="Arial"/>
          <w:sz w:val="28"/>
          <w:szCs w:val="28"/>
        </w:rPr>
      </w:pPr>
      <w:r w:rsidRPr="00C41873">
        <w:rPr>
          <w:rFonts w:ascii="Verdana" w:hAnsi="Verdana" w:cs="Arial"/>
          <w:sz w:val="28"/>
          <w:szCs w:val="28"/>
          <w:highlight w:val="lightGray"/>
        </w:rPr>
        <w:t>N° d’anonymat</w:t>
      </w:r>
      <w:r>
        <w:rPr>
          <w:rFonts w:ascii="Verdana" w:hAnsi="Verdana" w:cs="Arial"/>
          <w:sz w:val="28"/>
          <w:szCs w:val="28"/>
          <w:highlight w:val="lightGray"/>
        </w:rPr>
        <w:t> </w:t>
      </w:r>
      <w:r w:rsidRPr="00C41873">
        <w:rPr>
          <w:rFonts w:ascii="Verdana" w:hAnsi="Verdana" w:cs="Arial"/>
          <w:sz w:val="28"/>
          <w:szCs w:val="28"/>
          <w:highlight w:val="lightGray"/>
        </w:rPr>
        <w:t>:</w:t>
      </w:r>
    </w:p>
    <w:p w14:paraId="1DB82B31" w14:textId="22153E34" w:rsidR="00A112FA" w:rsidRPr="00FB6BDC" w:rsidRDefault="00FB6BDC" w:rsidP="00A112FA">
      <w:pPr>
        <w:ind w:left="284" w:hanging="284"/>
        <w:jc w:val="both"/>
        <w:rPr>
          <w:rFonts w:cstheme="minorHAnsi"/>
          <w:b/>
          <w:sz w:val="22"/>
          <w:szCs w:val="22"/>
          <w:u w:val="single"/>
        </w:rPr>
      </w:pPr>
      <w:r w:rsidRPr="00FB6BDC">
        <w:rPr>
          <w:rFonts w:cstheme="minorHAnsi"/>
          <w:b/>
          <w:sz w:val="22"/>
          <w:szCs w:val="22"/>
          <w:u w:val="single"/>
        </w:rPr>
        <w:t>Partie Pr. H. BECKER</w:t>
      </w:r>
    </w:p>
    <w:p w14:paraId="597CC16C" w14:textId="77777777" w:rsidR="00FB6BDC" w:rsidRDefault="00FB6BDC">
      <w:pPr>
        <w:rPr>
          <w:b/>
        </w:rPr>
      </w:pPr>
    </w:p>
    <w:p w14:paraId="001A0E66" w14:textId="33E536F7" w:rsidR="005C7ECF" w:rsidRDefault="005C7ECF">
      <w:pPr>
        <w:rPr>
          <w:b/>
        </w:rPr>
      </w:pPr>
      <w:r>
        <w:rPr>
          <w:b/>
        </w:rPr>
        <w:t>Question</w:t>
      </w:r>
      <w:r w:rsidR="00413333">
        <w:rPr>
          <w:b/>
        </w:rPr>
        <w:t>s</w:t>
      </w:r>
      <w:r>
        <w:rPr>
          <w:b/>
        </w:rPr>
        <w:t xml:space="preserve"> 1</w:t>
      </w:r>
      <w:r w:rsidR="00F67FC2">
        <w:rPr>
          <w:b/>
        </w:rPr>
        <w:t xml:space="preserve"> à 6</w:t>
      </w:r>
      <w:r>
        <w:rPr>
          <w:b/>
        </w:rPr>
        <w:t> :</w:t>
      </w:r>
      <w:r w:rsidR="00856011">
        <w:rPr>
          <w:b/>
        </w:rPr>
        <w:t xml:space="preserve"> Bilan énergétique</w:t>
      </w:r>
    </w:p>
    <w:p w14:paraId="5E006A99" w14:textId="3E2DA27C" w:rsidR="005C7ECF" w:rsidRPr="002F0291" w:rsidRDefault="002F0291">
      <w:r>
        <w:t xml:space="preserve">Le </w:t>
      </w:r>
      <w:r w:rsidRPr="002F0291">
        <w:rPr>
          <w:b/>
        </w:rPr>
        <w:t xml:space="preserve">Tableau </w:t>
      </w:r>
      <w:proofErr w:type="gramStart"/>
      <w:r w:rsidRPr="002F0291">
        <w:rPr>
          <w:b/>
        </w:rPr>
        <w:t>1</w:t>
      </w:r>
      <w:r w:rsidRPr="002F0291">
        <w:t xml:space="preserve"> </w:t>
      </w:r>
      <w:r w:rsidR="005C7ECF" w:rsidRPr="002F0291">
        <w:t xml:space="preserve"> </w:t>
      </w:r>
      <w:r>
        <w:t>présente</w:t>
      </w:r>
      <w:proofErr w:type="gramEnd"/>
      <w:r>
        <w:t xml:space="preserve"> les réactions qui </w:t>
      </w:r>
      <w:r w:rsidR="00856011">
        <w:t>doivent être prises</w:t>
      </w:r>
      <w:r>
        <w:t xml:space="preserve"> en compte lorsqu’on veut faire </w:t>
      </w:r>
      <w:r w:rsidR="005C7ECF" w:rsidRPr="002F0291">
        <w:t xml:space="preserve">le bilan énergétique (nombre d’ATP formées) pour une molécule de glucose empruntant la voie de la glycolyse et </w:t>
      </w:r>
      <w:r w:rsidR="004D2CF9">
        <w:t>dont</w:t>
      </w:r>
      <w:r w:rsidR="005C7ECF" w:rsidRPr="002F0291">
        <w:t xml:space="preserve"> la moitié du pyruvate </w:t>
      </w:r>
      <w:r>
        <w:t>est</w:t>
      </w:r>
      <w:r w:rsidR="005C7ECF" w:rsidRPr="002F0291">
        <w:t xml:space="preserve"> </w:t>
      </w:r>
      <w:r w:rsidR="003C49A7">
        <w:t xml:space="preserve">convertie en </w:t>
      </w:r>
      <w:proofErr w:type="spellStart"/>
      <w:r w:rsidR="003C49A7">
        <w:t>ethanol</w:t>
      </w:r>
      <w:proofErr w:type="spellEnd"/>
      <w:r w:rsidR="004D2CF9">
        <w:t xml:space="preserve"> et l’autre est utilisée par la lactate déshydrogénase</w:t>
      </w:r>
      <w:r w:rsidR="005C7ECF" w:rsidRPr="002F0291">
        <w:t>.</w:t>
      </w:r>
      <w:r w:rsidR="00E15E11">
        <w:t xml:space="preserve"> L’ordre des réactions est aléatoire.</w:t>
      </w:r>
    </w:p>
    <w:p w14:paraId="5AF10B2B" w14:textId="656A500B" w:rsidR="005C7ECF" w:rsidRPr="002F0291" w:rsidRDefault="005C7ECF">
      <w:r w:rsidRPr="002F0291">
        <w:t>Vous considérerez qu’une molécule de NADH</w:t>
      </w:r>
      <w:r w:rsidR="002F0291" w:rsidRPr="002F0291">
        <w:t>+H+ et de FADH2 permettront la formation de 2,5 et 1,5 molécules d’ATP</w:t>
      </w:r>
      <w:r w:rsidR="00856011">
        <w:t>, respectivement</w:t>
      </w:r>
      <w:r w:rsidR="006963DF">
        <w:t>.</w:t>
      </w:r>
    </w:p>
    <w:p w14:paraId="63665737" w14:textId="33A4FB51" w:rsidR="005C7ECF" w:rsidRDefault="000B29EA">
      <w:pPr>
        <w:rPr>
          <w:b/>
        </w:rPr>
      </w:pPr>
      <w:r>
        <w:rPr>
          <w:b/>
          <w:noProof/>
        </w:rPr>
        <w:drawing>
          <wp:inline distT="0" distB="0" distL="0" distR="0" wp14:anchorId="5B4A1D34" wp14:editId="6BBD8DD3">
            <wp:extent cx="5756910" cy="2768600"/>
            <wp:effectExtent l="0" t="0" r="8890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Diapositive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24" b="27059"/>
                    <a:stretch/>
                  </pic:blipFill>
                  <pic:spPr bwMode="auto">
                    <a:xfrm>
                      <a:off x="0" y="0"/>
                      <a:ext cx="5756910" cy="276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2CB2F8" w14:textId="2E32F37A" w:rsidR="005C7ECF" w:rsidRDefault="005C7ECF">
      <w:pPr>
        <w:rPr>
          <w:b/>
        </w:rPr>
      </w:pPr>
    </w:p>
    <w:p w14:paraId="2471D853" w14:textId="5F39F4C4" w:rsidR="00856011" w:rsidRDefault="00856011" w:rsidP="00856011">
      <w:r>
        <w:t>Les numéros encadrés correspondent à un composé ou un nombre que vous avez à choisir dans la liste ci-dessous</w:t>
      </w:r>
      <w:r w:rsidR="00841936">
        <w:t xml:space="preserve"> et correspondent au numéro de la question</w:t>
      </w:r>
      <w: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DD4F57" w14:paraId="0AF03BE0" w14:textId="77777777" w:rsidTr="00DD4F57">
        <w:tc>
          <w:tcPr>
            <w:tcW w:w="3068" w:type="dxa"/>
          </w:tcPr>
          <w:p w14:paraId="1F234A07" w14:textId="288ECF84" w:rsidR="00DD4F57" w:rsidRDefault="00DD4F57" w:rsidP="0057468C">
            <w:pPr>
              <w:rPr>
                <w:b/>
              </w:rPr>
            </w:pPr>
            <w:r>
              <w:t>A-</w:t>
            </w:r>
            <w:r>
              <w:tab/>
            </w:r>
            <w:r w:rsidR="0057468C">
              <w:t>acétaldéhyde</w:t>
            </w:r>
          </w:p>
        </w:tc>
        <w:tc>
          <w:tcPr>
            <w:tcW w:w="3069" w:type="dxa"/>
          </w:tcPr>
          <w:p w14:paraId="27DBB7E6" w14:textId="14F14950" w:rsidR="00DD4F57" w:rsidRPr="00DD4F57" w:rsidRDefault="00DD4F57">
            <w:r>
              <w:t>J-</w:t>
            </w:r>
            <w:r>
              <w:tab/>
              <w:t>1 ATP</w:t>
            </w:r>
          </w:p>
        </w:tc>
        <w:tc>
          <w:tcPr>
            <w:tcW w:w="3069" w:type="dxa"/>
          </w:tcPr>
          <w:p w14:paraId="332AC5BA" w14:textId="59CEF776" w:rsidR="00DD4F57" w:rsidRDefault="00DD4F57">
            <w:pPr>
              <w:rPr>
                <w:b/>
              </w:rPr>
            </w:pPr>
            <w:r>
              <w:t>S-</w:t>
            </w:r>
            <w:r>
              <w:tab/>
              <w:t>17</w:t>
            </w:r>
          </w:p>
        </w:tc>
      </w:tr>
      <w:tr w:rsidR="00DD4F57" w14:paraId="102E17D7" w14:textId="77777777" w:rsidTr="00DD4F57">
        <w:tc>
          <w:tcPr>
            <w:tcW w:w="3068" w:type="dxa"/>
          </w:tcPr>
          <w:p w14:paraId="3D35C8E8" w14:textId="1ABBE5A8" w:rsidR="00DD4F57" w:rsidRPr="00DD4F57" w:rsidRDefault="00DD4F57">
            <w:r>
              <w:t>B-</w:t>
            </w:r>
            <w:r>
              <w:tab/>
              <w:t>-2 (NADH + H</w:t>
            </w:r>
            <w:r w:rsidRPr="00634F3E">
              <w:rPr>
                <w:vertAlign w:val="superscript"/>
              </w:rPr>
              <w:t>+</w:t>
            </w:r>
            <w:r>
              <w:t>)</w:t>
            </w:r>
          </w:p>
        </w:tc>
        <w:tc>
          <w:tcPr>
            <w:tcW w:w="3069" w:type="dxa"/>
          </w:tcPr>
          <w:p w14:paraId="53693F87" w14:textId="0B360184" w:rsidR="00DD4F57" w:rsidRPr="00DD4F57" w:rsidRDefault="00DD4F57">
            <w:r>
              <w:t>K-</w:t>
            </w:r>
            <w:r>
              <w:tab/>
              <w:t>- 1 GTP</w:t>
            </w:r>
          </w:p>
        </w:tc>
        <w:tc>
          <w:tcPr>
            <w:tcW w:w="3069" w:type="dxa"/>
          </w:tcPr>
          <w:p w14:paraId="07B6F051" w14:textId="33DCDAAC" w:rsidR="00DD4F57" w:rsidRDefault="00DD4F57">
            <w:pPr>
              <w:rPr>
                <w:b/>
              </w:rPr>
            </w:pPr>
            <w:r>
              <w:t>T-</w:t>
            </w:r>
            <w:r>
              <w:tab/>
              <w:t>10</w:t>
            </w:r>
          </w:p>
        </w:tc>
      </w:tr>
      <w:tr w:rsidR="00DD4F57" w14:paraId="2D0D03AF" w14:textId="77777777" w:rsidTr="00DD4F57">
        <w:tc>
          <w:tcPr>
            <w:tcW w:w="3068" w:type="dxa"/>
          </w:tcPr>
          <w:p w14:paraId="5355405C" w14:textId="356620CB" w:rsidR="00DD4F57" w:rsidRPr="00DD4F57" w:rsidRDefault="00DD4F57">
            <w:r>
              <w:t>C-</w:t>
            </w:r>
            <w:r>
              <w:tab/>
              <w:t>1 NADH + H</w:t>
            </w:r>
            <w:r w:rsidRPr="00856011">
              <w:rPr>
                <w:vertAlign w:val="superscript"/>
              </w:rPr>
              <w:t>+</w:t>
            </w:r>
          </w:p>
        </w:tc>
        <w:tc>
          <w:tcPr>
            <w:tcW w:w="3069" w:type="dxa"/>
          </w:tcPr>
          <w:p w14:paraId="0892FE8A" w14:textId="57AE7A98" w:rsidR="00DD4F57" w:rsidRPr="00DD4F57" w:rsidRDefault="00DD4F57">
            <w:r>
              <w:t>L-</w:t>
            </w:r>
            <w:r>
              <w:tab/>
              <w:t>- 1 ATP</w:t>
            </w:r>
          </w:p>
        </w:tc>
        <w:tc>
          <w:tcPr>
            <w:tcW w:w="3069" w:type="dxa"/>
          </w:tcPr>
          <w:p w14:paraId="0A3BA3F1" w14:textId="6C64E643" w:rsidR="00DD4F57" w:rsidRPr="00DD4F57" w:rsidRDefault="00DD4F57">
            <w:r>
              <w:t>U-</w:t>
            </w:r>
            <w:r>
              <w:tab/>
              <w:t>22</w:t>
            </w:r>
          </w:p>
        </w:tc>
      </w:tr>
      <w:tr w:rsidR="00DD4F57" w14:paraId="5221E229" w14:textId="77777777" w:rsidTr="00DD4F57">
        <w:tc>
          <w:tcPr>
            <w:tcW w:w="3068" w:type="dxa"/>
          </w:tcPr>
          <w:p w14:paraId="67530DB7" w14:textId="4DDB9877" w:rsidR="00DD4F57" w:rsidRPr="00DD4F57" w:rsidRDefault="00DD4F57">
            <w:r>
              <w:t>D-</w:t>
            </w:r>
            <w:r>
              <w:tab/>
              <w:t xml:space="preserve">- 1 </w:t>
            </w:r>
            <w:r w:rsidR="00D26949">
              <w:t>(</w:t>
            </w:r>
            <w:r>
              <w:t>NADH + H</w:t>
            </w:r>
            <w:r w:rsidRPr="00856011">
              <w:rPr>
                <w:vertAlign w:val="superscript"/>
              </w:rPr>
              <w:t>+</w:t>
            </w:r>
            <w:r w:rsidR="00D26949" w:rsidRPr="00D26949">
              <w:t>)</w:t>
            </w:r>
          </w:p>
        </w:tc>
        <w:tc>
          <w:tcPr>
            <w:tcW w:w="3069" w:type="dxa"/>
          </w:tcPr>
          <w:p w14:paraId="784207B5" w14:textId="1738D867" w:rsidR="00DD4F57" w:rsidRPr="00DD4F57" w:rsidRDefault="00DD4F57">
            <w:r>
              <w:t>M-</w:t>
            </w:r>
            <w:r>
              <w:tab/>
              <w:t>1 TPP</w:t>
            </w:r>
          </w:p>
        </w:tc>
        <w:tc>
          <w:tcPr>
            <w:tcW w:w="3069" w:type="dxa"/>
          </w:tcPr>
          <w:p w14:paraId="182EAFFB" w14:textId="6E024318" w:rsidR="00DD4F57" w:rsidRDefault="00DD4F57">
            <w:pPr>
              <w:rPr>
                <w:b/>
              </w:rPr>
            </w:pPr>
            <w:r>
              <w:t>V-</w:t>
            </w:r>
            <w:r>
              <w:tab/>
              <w:t>24</w:t>
            </w:r>
          </w:p>
        </w:tc>
      </w:tr>
      <w:tr w:rsidR="00DD4F57" w14:paraId="6DAA3729" w14:textId="77777777" w:rsidTr="00DD4F57">
        <w:tc>
          <w:tcPr>
            <w:tcW w:w="3068" w:type="dxa"/>
          </w:tcPr>
          <w:p w14:paraId="78EE1EA6" w14:textId="16177D74" w:rsidR="00DD4F57" w:rsidRPr="00DD4F57" w:rsidRDefault="00DD4F57">
            <w:r>
              <w:t>E-</w:t>
            </w:r>
            <w:r>
              <w:tab/>
              <w:t>1 FAD</w:t>
            </w:r>
          </w:p>
        </w:tc>
        <w:tc>
          <w:tcPr>
            <w:tcW w:w="3069" w:type="dxa"/>
          </w:tcPr>
          <w:p w14:paraId="621ACBC0" w14:textId="0BDD3948" w:rsidR="00DD4F57" w:rsidRPr="00DD4F57" w:rsidRDefault="00DD4F57">
            <w:r>
              <w:t>N-</w:t>
            </w:r>
            <w:r>
              <w:tab/>
              <w:t xml:space="preserve">2 ATP </w:t>
            </w:r>
          </w:p>
        </w:tc>
        <w:tc>
          <w:tcPr>
            <w:tcW w:w="3069" w:type="dxa"/>
          </w:tcPr>
          <w:p w14:paraId="390771EC" w14:textId="53231C91" w:rsidR="00DD4F57" w:rsidRDefault="00DD4F57" w:rsidP="000B29EA">
            <w:pPr>
              <w:rPr>
                <w:b/>
              </w:rPr>
            </w:pPr>
            <w:r>
              <w:t>W-</w:t>
            </w:r>
            <w:r>
              <w:tab/>
            </w:r>
            <w:r w:rsidR="000B29EA">
              <w:t>4</w:t>
            </w:r>
          </w:p>
        </w:tc>
      </w:tr>
      <w:tr w:rsidR="00DD4F57" w14:paraId="199D428D" w14:textId="77777777" w:rsidTr="00DD4F57">
        <w:tc>
          <w:tcPr>
            <w:tcW w:w="3068" w:type="dxa"/>
          </w:tcPr>
          <w:p w14:paraId="36130439" w14:textId="42970223" w:rsidR="00DD4F57" w:rsidRPr="00DD4F57" w:rsidRDefault="00DD4F57">
            <w:r>
              <w:lastRenderedPageBreak/>
              <w:t>F-</w:t>
            </w:r>
            <w:r>
              <w:tab/>
              <w:t>1 NADPH + H</w:t>
            </w:r>
            <w:r w:rsidRPr="00856011">
              <w:rPr>
                <w:vertAlign w:val="superscript"/>
              </w:rPr>
              <w:t>+</w:t>
            </w:r>
          </w:p>
        </w:tc>
        <w:tc>
          <w:tcPr>
            <w:tcW w:w="3069" w:type="dxa"/>
          </w:tcPr>
          <w:p w14:paraId="1295E0F1" w14:textId="3E51350F" w:rsidR="00DD4F57" w:rsidRPr="00DD4F57" w:rsidRDefault="00DD4F57" w:rsidP="0057468C">
            <w:r>
              <w:t>O-</w:t>
            </w:r>
            <w:r>
              <w:tab/>
            </w:r>
            <w:proofErr w:type="spellStart"/>
            <w:r w:rsidR="0057468C">
              <w:t>acétyl-CoA</w:t>
            </w:r>
            <w:proofErr w:type="spellEnd"/>
          </w:p>
        </w:tc>
        <w:tc>
          <w:tcPr>
            <w:tcW w:w="3069" w:type="dxa"/>
          </w:tcPr>
          <w:p w14:paraId="1AE3360D" w14:textId="67BD8C45" w:rsidR="00DD4F57" w:rsidRDefault="00DD4F57">
            <w:pPr>
              <w:rPr>
                <w:b/>
              </w:rPr>
            </w:pPr>
            <w:r>
              <w:t>X-</w:t>
            </w:r>
            <w:r>
              <w:tab/>
              <w:t>12</w:t>
            </w:r>
          </w:p>
        </w:tc>
      </w:tr>
      <w:tr w:rsidR="00DD4F57" w14:paraId="2636FF5E" w14:textId="77777777" w:rsidTr="00DD4F57">
        <w:tc>
          <w:tcPr>
            <w:tcW w:w="3068" w:type="dxa"/>
          </w:tcPr>
          <w:p w14:paraId="410EED0B" w14:textId="04A02FC7" w:rsidR="00DD4F57" w:rsidRPr="00DD4F57" w:rsidRDefault="00DD4F57" w:rsidP="0057468C">
            <w:r>
              <w:t>G-</w:t>
            </w:r>
            <w:r>
              <w:tab/>
            </w:r>
            <w:r w:rsidR="0057468C">
              <w:t>lactate</w:t>
            </w:r>
          </w:p>
        </w:tc>
        <w:tc>
          <w:tcPr>
            <w:tcW w:w="3069" w:type="dxa"/>
          </w:tcPr>
          <w:p w14:paraId="74A8A652" w14:textId="31143526" w:rsidR="00DD4F57" w:rsidRPr="00DD4F57" w:rsidRDefault="00DD4F57">
            <w:r>
              <w:t>P-</w:t>
            </w:r>
            <w:r>
              <w:tab/>
              <w:t>2 (NADH + H</w:t>
            </w:r>
            <w:r w:rsidRPr="00856011">
              <w:rPr>
                <w:vertAlign w:val="superscript"/>
              </w:rPr>
              <w:t>+</w:t>
            </w:r>
            <w:r>
              <w:t>)</w:t>
            </w:r>
          </w:p>
        </w:tc>
        <w:tc>
          <w:tcPr>
            <w:tcW w:w="3069" w:type="dxa"/>
          </w:tcPr>
          <w:p w14:paraId="05018424" w14:textId="19280653" w:rsidR="00DD4F57" w:rsidRPr="00DD4F57" w:rsidRDefault="00DD4F57" w:rsidP="0057468C">
            <w:r>
              <w:t>Y-</w:t>
            </w:r>
            <w:r>
              <w:tab/>
            </w:r>
            <w:r w:rsidR="0057468C">
              <w:t>2</w:t>
            </w:r>
          </w:p>
        </w:tc>
      </w:tr>
      <w:tr w:rsidR="00DD4F57" w14:paraId="144D6CC2" w14:textId="77777777" w:rsidTr="00503C1C">
        <w:tc>
          <w:tcPr>
            <w:tcW w:w="3068" w:type="dxa"/>
          </w:tcPr>
          <w:p w14:paraId="1EA2E15D" w14:textId="26695A2B" w:rsidR="00DD4F57" w:rsidRPr="00DD4F57" w:rsidRDefault="00DD4F57" w:rsidP="00503C1C">
            <w:r>
              <w:t>H-</w:t>
            </w:r>
            <w:r>
              <w:tab/>
              <w:t>1 FADH</w:t>
            </w:r>
            <w:r w:rsidRPr="00675FC1">
              <w:rPr>
                <w:vertAlign w:val="subscript"/>
              </w:rPr>
              <w:t>2</w:t>
            </w:r>
          </w:p>
        </w:tc>
        <w:tc>
          <w:tcPr>
            <w:tcW w:w="3069" w:type="dxa"/>
          </w:tcPr>
          <w:p w14:paraId="69AC6FCE" w14:textId="19EE9973" w:rsidR="00DD4F57" w:rsidRPr="00DD4F57" w:rsidRDefault="00DD4F57" w:rsidP="00503C1C">
            <w:r>
              <w:t>Q-</w:t>
            </w:r>
            <w:r>
              <w:tab/>
              <w:t>32</w:t>
            </w:r>
          </w:p>
        </w:tc>
        <w:tc>
          <w:tcPr>
            <w:tcW w:w="3069" w:type="dxa"/>
          </w:tcPr>
          <w:p w14:paraId="174A312E" w14:textId="30A8A552" w:rsidR="00DD4F57" w:rsidRDefault="00DD4F57" w:rsidP="000B29EA">
            <w:pPr>
              <w:rPr>
                <w:b/>
              </w:rPr>
            </w:pPr>
            <w:r>
              <w:t>Z-</w:t>
            </w:r>
            <w:r>
              <w:tab/>
            </w:r>
            <w:r w:rsidR="000B29EA">
              <w:t>6</w:t>
            </w:r>
          </w:p>
        </w:tc>
      </w:tr>
      <w:tr w:rsidR="00DD4F57" w14:paraId="137E9FB0" w14:textId="77777777" w:rsidTr="00DD4F57">
        <w:tc>
          <w:tcPr>
            <w:tcW w:w="3068" w:type="dxa"/>
          </w:tcPr>
          <w:p w14:paraId="26EF8C05" w14:textId="413CFFD6" w:rsidR="00DD4F57" w:rsidRPr="00DD4F57" w:rsidRDefault="00DD4F57" w:rsidP="0057468C">
            <w:r>
              <w:t>I-</w:t>
            </w:r>
            <w:r>
              <w:tab/>
            </w:r>
            <w:proofErr w:type="spellStart"/>
            <w:r w:rsidR="0057468C">
              <w:t>malate</w:t>
            </w:r>
            <w:proofErr w:type="spellEnd"/>
          </w:p>
        </w:tc>
        <w:tc>
          <w:tcPr>
            <w:tcW w:w="3069" w:type="dxa"/>
          </w:tcPr>
          <w:p w14:paraId="4EDB719C" w14:textId="4B31621A" w:rsidR="00DD4F57" w:rsidRDefault="00DD4F57">
            <w:pPr>
              <w:rPr>
                <w:b/>
              </w:rPr>
            </w:pPr>
            <w:r>
              <w:t>R-</w:t>
            </w:r>
            <w:r>
              <w:tab/>
              <w:t>22,5</w:t>
            </w:r>
          </w:p>
        </w:tc>
        <w:tc>
          <w:tcPr>
            <w:tcW w:w="3069" w:type="dxa"/>
          </w:tcPr>
          <w:p w14:paraId="53A246B0" w14:textId="77777777" w:rsidR="00DD4F57" w:rsidRDefault="00DD4F57">
            <w:pPr>
              <w:rPr>
                <w:b/>
              </w:rPr>
            </w:pPr>
          </w:p>
        </w:tc>
      </w:tr>
    </w:tbl>
    <w:p w14:paraId="02A71DC6" w14:textId="77777777" w:rsidR="005C7ECF" w:rsidRDefault="005C7ECF">
      <w:pPr>
        <w:rPr>
          <w:b/>
        </w:rPr>
      </w:pPr>
    </w:p>
    <w:p w14:paraId="50E82ECA" w14:textId="0090757B" w:rsidR="002D4A9C" w:rsidRDefault="002D4A9C" w:rsidP="002D4A9C">
      <w:pPr>
        <w:rPr>
          <w:b/>
        </w:rPr>
      </w:pPr>
      <w:r>
        <w:rPr>
          <w:b/>
        </w:rPr>
        <w:t>Question</w:t>
      </w:r>
      <w:r w:rsidRPr="0061367D">
        <w:rPr>
          <w:b/>
        </w:rPr>
        <w:t xml:space="preserve"> </w:t>
      </w:r>
      <w:r w:rsidR="00AA5AC5">
        <w:rPr>
          <w:b/>
        </w:rPr>
        <w:t>7</w:t>
      </w:r>
      <w:r w:rsidRPr="0061367D">
        <w:rPr>
          <w:b/>
        </w:rPr>
        <w:t xml:space="preserve"> : </w:t>
      </w:r>
      <w:r>
        <w:rPr>
          <w:b/>
        </w:rPr>
        <w:t>liaison riche en énergie</w:t>
      </w:r>
    </w:p>
    <w:p w14:paraId="7F32AAD8" w14:textId="14905073" w:rsidR="002D4A9C" w:rsidRDefault="002D4A9C">
      <w:r>
        <w:t xml:space="preserve">Lors </w:t>
      </w:r>
      <w:r w:rsidR="000C66B1">
        <w:t>du cycle de Krebs</w:t>
      </w:r>
      <w:r>
        <w:t>, les liaisons riches en énergie qu</w:t>
      </w:r>
      <w:r w:rsidR="00410EE6">
        <w:t>i sont créées ou coupées sont les suivantes</w:t>
      </w:r>
      <w:r>
        <w:t xml:space="preserve"> : </w:t>
      </w:r>
    </w:p>
    <w:p w14:paraId="7C64952A" w14:textId="77777777" w:rsidR="001D6CA6" w:rsidRDefault="001D6CA6"/>
    <w:p w14:paraId="7036EBE5" w14:textId="735ECA70" w:rsidR="002D4A9C" w:rsidRDefault="002D4A9C" w:rsidP="002D4A9C">
      <w:r>
        <w:t>A-</w:t>
      </w:r>
      <w:r>
        <w:tab/>
      </w:r>
      <w:r w:rsidR="00F21002">
        <w:t xml:space="preserve">uniquement </w:t>
      </w:r>
      <w:proofErr w:type="spellStart"/>
      <w:r w:rsidR="00F21002">
        <w:t>phospho</w:t>
      </w:r>
      <w:proofErr w:type="spellEnd"/>
      <w:r w:rsidR="00F21002">
        <w:t>-anhydride</w:t>
      </w:r>
    </w:p>
    <w:p w14:paraId="0604A3E2" w14:textId="27563D8B" w:rsidR="002D4A9C" w:rsidRPr="00634F3E" w:rsidRDefault="002D4A9C" w:rsidP="002D4A9C">
      <w:r>
        <w:t>B-</w:t>
      </w:r>
      <w:r>
        <w:tab/>
      </w:r>
      <w:proofErr w:type="spellStart"/>
      <w:r w:rsidR="00F21002">
        <w:t>phospho</w:t>
      </w:r>
      <w:proofErr w:type="spellEnd"/>
      <w:r w:rsidR="00F21002">
        <w:t xml:space="preserve"> diester et </w:t>
      </w:r>
      <w:proofErr w:type="spellStart"/>
      <w:r w:rsidR="00F21002">
        <w:t>Phospho</w:t>
      </w:r>
      <w:proofErr w:type="spellEnd"/>
      <w:r w:rsidR="00F21002">
        <w:t xml:space="preserve"> anhydride</w:t>
      </w:r>
    </w:p>
    <w:p w14:paraId="7B0FD9F5" w14:textId="1D6519FF" w:rsidR="002D4A9C" w:rsidRDefault="002D4A9C" w:rsidP="002D4A9C">
      <w:r>
        <w:t>C-</w:t>
      </w:r>
      <w:r>
        <w:tab/>
      </w:r>
      <w:r w:rsidR="00F21002">
        <w:t xml:space="preserve">uniquement </w:t>
      </w:r>
      <w:proofErr w:type="spellStart"/>
      <w:r w:rsidR="00F21002">
        <w:t>thioester</w:t>
      </w:r>
      <w:proofErr w:type="spellEnd"/>
    </w:p>
    <w:p w14:paraId="2A29896F" w14:textId="4AA308B5" w:rsidR="002D4A9C" w:rsidRDefault="002D4A9C" w:rsidP="002D4A9C">
      <w:r>
        <w:t>D-</w:t>
      </w:r>
      <w:r>
        <w:tab/>
      </w:r>
      <w:r w:rsidR="00F21002">
        <w:t xml:space="preserve">uniquement </w:t>
      </w:r>
      <w:proofErr w:type="spellStart"/>
      <w:r w:rsidR="00F21002">
        <w:t>acyl</w:t>
      </w:r>
      <w:proofErr w:type="spellEnd"/>
      <w:r w:rsidR="00F21002">
        <w:t>-phosphate</w:t>
      </w:r>
    </w:p>
    <w:p w14:paraId="168A43DD" w14:textId="6B91D3A7" w:rsidR="002D4A9C" w:rsidRDefault="002D4A9C" w:rsidP="002D4A9C">
      <w:r>
        <w:t>E-</w:t>
      </w:r>
      <w:r>
        <w:tab/>
      </w:r>
      <w:r w:rsidR="00F21002">
        <w:t xml:space="preserve">uniquement </w:t>
      </w:r>
      <w:proofErr w:type="spellStart"/>
      <w:r w:rsidR="00F21002">
        <w:t>énol</w:t>
      </w:r>
      <w:proofErr w:type="spellEnd"/>
      <w:r w:rsidR="00F21002">
        <w:t>-phosphate</w:t>
      </w:r>
    </w:p>
    <w:p w14:paraId="515A3546" w14:textId="3309FEC0" w:rsidR="002D4A9C" w:rsidRDefault="002D4A9C" w:rsidP="002D4A9C">
      <w:r>
        <w:t>F-</w:t>
      </w:r>
      <w:r>
        <w:tab/>
      </w:r>
      <w:proofErr w:type="spellStart"/>
      <w:r w:rsidR="00F21002">
        <w:t>phospho</w:t>
      </w:r>
      <w:proofErr w:type="spellEnd"/>
      <w:r w:rsidR="00F21002">
        <w:t xml:space="preserve"> diester et </w:t>
      </w:r>
      <w:proofErr w:type="spellStart"/>
      <w:r w:rsidR="00F21002">
        <w:t>acyl</w:t>
      </w:r>
      <w:proofErr w:type="spellEnd"/>
      <w:r w:rsidR="00F21002">
        <w:t xml:space="preserve">-phosphate et </w:t>
      </w:r>
      <w:proofErr w:type="spellStart"/>
      <w:r w:rsidR="00F21002">
        <w:t>énol</w:t>
      </w:r>
      <w:proofErr w:type="spellEnd"/>
      <w:r w:rsidR="00F21002">
        <w:t>-phosphate</w:t>
      </w:r>
    </w:p>
    <w:p w14:paraId="0CBA9CEB" w14:textId="19EA7E2C" w:rsidR="002D4A9C" w:rsidRDefault="002D4A9C" w:rsidP="002D4A9C">
      <w:r>
        <w:t>G-</w:t>
      </w:r>
      <w:r>
        <w:tab/>
      </w:r>
      <w:proofErr w:type="spellStart"/>
      <w:r w:rsidR="00F21002">
        <w:t>phospho</w:t>
      </w:r>
      <w:proofErr w:type="spellEnd"/>
      <w:r w:rsidR="00F21002">
        <w:t xml:space="preserve">-anhydride et </w:t>
      </w:r>
      <w:proofErr w:type="spellStart"/>
      <w:r w:rsidR="00F21002">
        <w:t>acyl</w:t>
      </w:r>
      <w:proofErr w:type="spellEnd"/>
      <w:r w:rsidR="00F21002">
        <w:t xml:space="preserve">-phosphate et </w:t>
      </w:r>
      <w:proofErr w:type="spellStart"/>
      <w:r w:rsidR="00F21002">
        <w:t>énol</w:t>
      </w:r>
      <w:proofErr w:type="spellEnd"/>
      <w:r w:rsidR="00F21002">
        <w:t>-phosphate</w:t>
      </w:r>
    </w:p>
    <w:p w14:paraId="6E2298B8" w14:textId="6818D220" w:rsidR="002D4A9C" w:rsidRDefault="002D4A9C" w:rsidP="002D4A9C">
      <w:r>
        <w:t>H-</w:t>
      </w:r>
      <w:r>
        <w:tab/>
      </w:r>
      <w:proofErr w:type="spellStart"/>
      <w:r w:rsidR="00F21002">
        <w:t>phospho</w:t>
      </w:r>
      <w:proofErr w:type="spellEnd"/>
      <w:r w:rsidR="00F21002">
        <w:t xml:space="preserve">-anhydride et </w:t>
      </w:r>
      <w:proofErr w:type="spellStart"/>
      <w:r w:rsidR="00F21002">
        <w:t>acyl</w:t>
      </w:r>
      <w:proofErr w:type="spellEnd"/>
      <w:r w:rsidR="00F21002">
        <w:t xml:space="preserve">-phosphate et </w:t>
      </w:r>
      <w:proofErr w:type="spellStart"/>
      <w:r w:rsidR="00F21002">
        <w:t>thioester</w:t>
      </w:r>
      <w:proofErr w:type="spellEnd"/>
    </w:p>
    <w:p w14:paraId="4049B145" w14:textId="00212B79" w:rsidR="002D4A9C" w:rsidRDefault="002D4A9C" w:rsidP="002D4A9C">
      <w:r>
        <w:t>I-</w:t>
      </w:r>
      <w:r>
        <w:tab/>
      </w:r>
      <w:proofErr w:type="spellStart"/>
      <w:r w:rsidR="00F21002">
        <w:t>phospho</w:t>
      </w:r>
      <w:proofErr w:type="spellEnd"/>
      <w:r w:rsidR="00F21002">
        <w:t xml:space="preserve">-anhydride et </w:t>
      </w:r>
      <w:proofErr w:type="spellStart"/>
      <w:r w:rsidR="00F21002">
        <w:t>thioester</w:t>
      </w:r>
      <w:proofErr w:type="spellEnd"/>
      <w:r w:rsidR="00F21002">
        <w:t xml:space="preserve"> et </w:t>
      </w:r>
      <w:proofErr w:type="spellStart"/>
      <w:r w:rsidR="00F21002">
        <w:t>énol</w:t>
      </w:r>
      <w:proofErr w:type="spellEnd"/>
      <w:r w:rsidR="00F21002">
        <w:t>-phosphate</w:t>
      </w:r>
    </w:p>
    <w:p w14:paraId="66228998" w14:textId="33E9A14F" w:rsidR="002D4A9C" w:rsidRDefault="002D4A9C" w:rsidP="002D4A9C">
      <w:r>
        <w:t>J-</w:t>
      </w:r>
      <w:r>
        <w:tab/>
      </w:r>
      <w:proofErr w:type="spellStart"/>
      <w:r w:rsidR="00F21002">
        <w:t>énol</w:t>
      </w:r>
      <w:proofErr w:type="spellEnd"/>
      <w:r w:rsidR="00F21002">
        <w:t xml:space="preserve">-phosphate et </w:t>
      </w:r>
      <w:proofErr w:type="spellStart"/>
      <w:r w:rsidR="00F21002">
        <w:t>acyl</w:t>
      </w:r>
      <w:proofErr w:type="spellEnd"/>
      <w:r w:rsidR="00F21002">
        <w:t>-phosphate</w:t>
      </w:r>
    </w:p>
    <w:p w14:paraId="4187E0A0" w14:textId="04F02C10" w:rsidR="008A1161" w:rsidRPr="004A248B" w:rsidRDefault="002D4A9C">
      <w:r>
        <w:t>K-</w:t>
      </w:r>
      <w:r>
        <w:tab/>
      </w:r>
      <w:r w:rsidR="00F21002">
        <w:t xml:space="preserve">uniquement </w:t>
      </w:r>
      <w:proofErr w:type="spellStart"/>
      <w:r w:rsidR="00F21002">
        <w:t>phospho</w:t>
      </w:r>
      <w:proofErr w:type="spellEnd"/>
      <w:r w:rsidR="00F21002">
        <w:t xml:space="preserve"> diester</w:t>
      </w:r>
    </w:p>
    <w:p w14:paraId="1A93F6E3" w14:textId="77777777" w:rsidR="008A1161" w:rsidRDefault="008A1161">
      <w:pPr>
        <w:rPr>
          <w:b/>
        </w:rPr>
      </w:pPr>
    </w:p>
    <w:p w14:paraId="09C897D6" w14:textId="210FD531" w:rsidR="00BA631C" w:rsidRDefault="0082268E">
      <w:pPr>
        <w:rPr>
          <w:b/>
        </w:rPr>
      </w:pPr>
      <w:r>
        <w:rPr>
          <w:b/>
        </w:rPr>
        <w:t>Question 8</w:t>
      </w:r>
      <w:r w:rsidR="00841936">
        <w:rPr>
          <w:b/>
        </w:rPr>
        <w:t xml:space="preserve"> </w:t>
      </w:r>
      <w:r>
        <w:rPr>
          <w:b/>
        </w:rPr>
        <w:t>à</w:t>
      </w:r>
      <w:r w:rsidR="00FB6BDC">
        <w:rPr>
          <w:b/>
        </w:rPr>
        <w:t xml:space="preserve"> 12</w:t>
      </w:r>
      <w:r w:rsidR="00966904">
        <w:rPr>
          <w:b/>
        </w:rPr>
        <w:t> : Cycle de Krebs</w:t>
      </w:r>
      <w:r w:rsidR="006D35E5">
        <w:rPr>
          <w:b/>
        </w:rPr>
        <w:t xml:space="preserve"> (Figure 2)</w:t>
      </w:r>
    </w:p>
    <w:p w14:paraId="764D33AA" w14:textId="763B522C" w:rsidR="007A3BEF" w:rsidRDefault="007A3BEF" w:rsidP="007A3BEF">
      <w:r>
        <w:t xml:space="preserve">Les numéros encadrés correspondent au numéro de la question. Ils correspondent chacun à un substrat, produit ou </w:t>
      </w:r>
      <w:proofErr w:type="spellStart"/>
      <w:r>
        <w:t>co-Facteur</w:t>
      </w:r>
      <w:proofErr w:type="spellEnd"/>
      <w:r>
        <w:t xml:space="preserve"> des enzymes du cycle de Krebs qui sont mentionné dans la liste située sous </w:t>
      </w:r>
      <w:proofErr w:type="gramStart"/>
      <w:r>
        <w:t>la  Figure</w:t>
      </w:r>
      <w:proofErr w:type="gramEnd"/>
      <w:r>
        <w:t xml:space="preserve"> 2: </w:t>
      </w:r>
    </w:p>
    <w:p w14:paraId="6F759966" w14:textId="77777777" w:rsidR="00BA631C" w:rsidRDefault="00BA631C">
      <w:pPr>
        <w:rPr>
          <w:b/>
        </w:rPr>
      </w:pPr>
    </w:p>
    <w:p w14:paraId="4EBBED85" w14:textId="323596ED" w:rsidR="008A1161" w:rsidRDefault="00FB6BDC">
      <w:pPr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 wp14:anchorId="6018EE06" wp14:editId="62AD6CD8">
            <wp:extent cx="5370860" cy="4028440"/>
            <wp:effectExtent l="0" t="0" r="0" b="1016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Diapositiv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9543" cy="403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68"/>
        <w:gridCol w:w="2991"/>
        <w:gridCol w:w="3147"/>
      </w:tblGrid>
      <w:tr w:rsidR="00503C1C" w14:paraId="231C7D34" w14:textId="77777777" w:rsidTr="00732202">
        <w:tc>
          <w:tcPr>
            <w:tcW w:w="3068" w:type="dxa"/>
          </w:tcPr>
          <w:p w14:paraId="79E0652D" w14:textId="39644CED" w:rsidR="00503C1C" w:rsidRPr="00503C1C" w:rsidRDefault="00503C1C" w:rsidP="000A7825">
            <w:r>
              <w:t>A-</w:t>
            </w:r>
            <w:r>
              <w:tab/>
            </w:r>
            <w:r w:rsidR="00732202">
              <w:t>F</w:t>
            </w:r>
            <w:r w:rsidR="000A7825">
              <w:t>umarate</w:t>
            </w:r>
          </w:p>
        </w:tc>
        <w:tc>
          <w:tcPr>
            <w:tcW w:w="2991" w:type="dxa"/>
          </w:tcPr>
          <w:p w14:paraId="30966E5A" w14:textId="16259D06" w:rsidR="00503C1C" w:rsidRPr="00503C1C" w:rsidRDefault="00503C1C" w:rsidP="00732202">
            <w:r>
              <w:t>J-</w:t>
            </w:r>
            <w:r>
              <w:tab/>
            </w:r>
            <w:proofErr w:type="spellStart"/>
            <w:r w:rsidR="00732202">
              <w:t>isocitrate</w:t>
            </w:r>
            <w:proofErr w:type="spellEnd"/>
          </w:p>
        </w:tc>
        <w:tc>
          <w:tcPr>
            <w:tcW w:w="3147" w:type="dxa"/>
          </w:tcPr>
          <w:p w14:paraId="1614480B" w14:textId="0B3D82FE" w:rsidR="00503C1C" w:rsidRPr="00503C1C" w:rsidRDefault="00503C1C" w:rsidP="00732202">
            <w:r>
              <w:t>S-</w:t>
            </w:r>
            <w:r>
              <w:tab/>
            </w:r>
            <w:proofErr w:type="spellStart"/>
            <w:r w:rsidR="00732202">
              <w:rPr>
                <w:bCs/>
              </w:rPr>
              <w:t>Succinyl</w:t>
            </w:r>
            <w:proofErr w:type="spellEnd"/>
            <w:r w:rsidR="00732202">
              <w:rPr>
                <w:bCs/>
              </w:rPr>
              <w:t>-AMP</w:t>
            </w:r>
            <w:r w:rsidRPr="00724B42">
              <w:t xml:space="preserve"> </w:t>
            </w:r>
            <w:r w:rsidR="008A1161">
              <w:t xml:space="preserve"> </w:t>
            </w:r>
          </w:p>
        </w:tc>
      </w:tr>
      <w:tr w:rsidR="00503C1C" w14:paraId="0C81BD74" w14:textId="77777777" w:rsidTr="00732202">
        <w:tc>
          <w:tcPr>
            <w:tcW w:w="3068" w:type="dxa"/>
          </w:tcPr>
          <w:p w14:paraId="16FBF801" w14:textId="78276C78" w:rsidR="00503C1C" w:rsidRPr="00503C1C" w:rsidRDefault="00503C1C" w:rsidP="000A7825">
            <w:r>
              <w:t>B-</w:t>
            </w:r>
            <w:r>
              <w:tab/>
            </w:r>
            <w:proofErr w:type="spellStart"/>
            <w:r w:rsidR="00732202">
              <w:t>M</w:t>
            </w:r>
            <w:r w:rsidR="000A7825">
              <w:t>alate</w:t>
            </w:r>
            <w:proofErr w:type="spellEnd"/>
          </w:p>
        </w:tc>
        <w:tc>
          <w:tcPr>
            <w:tcW w:w="2991" w:type="dxa"/>
          </w:tcPr>
          <w:p w14:paraId="5B65F61C" w14:textId="70895E9D" w:rsidR="00503C1C" w:rsidRPr="00503C1C" w:rsidRDefault="00503C1C" w:rsidP="00241616">
            <w:r>
              <w:t>K-</w:t>
            </w:r>
            <w:r>
              <w:tab/>
            </w:r>
            <w:r w:rsidR="008A1161">
              <w:t xml:space="preserve"> </w:t>
            </w:r>
            <w:proofErr w:type="spellStart"/>
            <w:r w:rsidR="00732202">
              <w:t>Succinyl-coA</w:t>
            </w:r>
            <w:proofErr w:type="spellEnd"/>
          </w:p>
        </w:tc>
        <w:tc>
          <w:tcPr>
            <w:tcW w:w="3147" w:type="dxa"/>
          </w:tcPr>
          <w:p w14:paraId="719F6F67" w14:textId="49332B1A" w:rsidR="00503C1C" w:rsidRPr="00503C1C" w:rsidRDefault="00503C1C" w:rsidP="00732202">
            <w:r>
              <w:t>T-</w:t>
            </w:r>
            <w:r>
              <w:tab/>
            </w:r>
            <w:r w:rsidR="00732202">
              <w:rPr>
                <w:bCs/>
              </w:rPr>
              <w:t>CO</w:t>
            </w:r>
            <w:r w:rsidR="00732202" w:rsidRPr="00732202">
              <w:rPr>
                <w:bCs/>
                <w:vertAlign w:val="subscript"/>
              </w:rPr>
              <w:t>2</w:t>
            </w:r>
            <w:r w:rsidRPr="00BC2DD7">
              <w:t xml:space="preserve"> </w:t>
            </w:r>
          </w:p>
        </w:tc>
      </w:tr>
      <w:tr w:rsidR="00503C1C" w14:paraId="5430BF73" w14:textId="77777777" w:rsidTr="00732202">
        <w:tc>
          <w:tcPr>
            <w:tcW w:w="3068" w:type="dxa"/>
          </w:tcPr>
          <w:p w14:paraId="684DC881" w14:textId="3D9CBB46" w:rsidR="00503C1C" w:rsidRPr="00503C1C" w:rsidRDefault="00503C1C" w:rsidP="000A7825">
            <w:r>
              <w:t>C-</w:t>
            </w:r>
            <w:r>
              <w:tab/>
            </w:r>
            <w:r w:rsidR="000A7825" w:rsidRPr="00724B42">
              <w:rPr>
                <w:rFonts w:ascii="Symbol" w:hAnsi="Symbol"/>
                <w:bCs/>
              </w:rPr>
              <w:t></w:t>
            </w:r>
            <w:r w:rsidR="000A7825">
              <w:rPr>
                <w:bCs/>
              </w:rPr>
              <w:t>-</w:t>
            </w:r>
            <w:proofErr w:type="spellStart"/>
            <w:r w:rsidR="000A7825">
              <w:rPr>
                <w:bCs/>
              </w:rPr>
              <w:t>cé</w:t>
            </w:r>
            <w:r w:rsidR="000A7825" w:rsidRPr="00724B42">
              <w:rPr>
                <w:bCs/>
              </w:rPr>
              <w:t>toglutarate</w:t>
            </w:r>
            <w:proofErr w:type="spellEnd"/>
            <w:r w:rsidR="000A7825" w:rsidRPr="00724B42">
              <w:t xml:space="preserve"> </w:t>
            </w:r>
            <w:r w:rsidR="000A7825">
              <w:t xml:space="preserve"> </w:t>
            </w:r>
          </w:p>
        </w:tc>
        <w:tc>
          <w:tcPr>
            <w:tcW w:w="2991" w:type="dxa"/>
          </w:tcPr>
          <w:p w14:paraId="0B11F401" w14:textId="2B0630E2" w:rsidR="00503C1C" w:rsidRPr="00503C1C" w:rsidRDefault="00503C1C" w:rsidP="00732202">
            <w:r w:rsidRPr="00724B42">
              <w:t>L-</w:t>
            </w:r>
            <w:r w:rsidRPr="00724B42">
              <w:tab/>
            </w:r>
            <w:proofErr w:type="spellStart"/>
            <w:r w:rsidRPr="00724B42">
              <w:rPr>
                <w:bCs/>
              </w:rPr>
              <w:t>Succinate</w:t>
            </w:r>
            <w:proofErr w:type="spellEnd"/>
            <w:r w:rsidRPr="00724B42">
              <w:t xml:space="preserve"> </w:t>
            </w:r>
          </w:p>
        </w:tc>
        <w:tc>
          <w:tcPr>
            <w:tcW w:w="3147" w:type="dxa"/>
          </w:tcPr>
          <w:p w14:paraId="4ACA767F" w14:textId="3F14637B" w:rsidR="00503C1C" w:rsidRPr="00503C1C" w:rsidRDefault="00503C1C">
            <w:r>
              <w:t>U-</w:t>
            </w:r>
            <w:r>
              <w:tab/>
            </w:r>
            <w:proofErr w:type="spellStart"/>
            <w:r>
              <w:t>Acétyl-CoA</w:t>
            </w:r>
            <w:proofErr w:type="spellEnd"/>
            <w:r>
              <w:t xml:space="preserve"> </w:t>
            </w:r>
          </w:p>
        </w:tc>
      </w:tr>
      <w:tr w:rsidR="00503C1C" w14:paraId="373E7BF5" w14:textId="77777777" w:rsidTr="00732202">
        <w:tc>
          <w:tcPr>
            <w:tcW w:w="3068" w:type="dxa"/>
          </w:tcPr>
          <w:p w14:paraId="6D2D8C65" w14:textId="0288AE8A" w:rsidR="00503C1C" w:rsidRPr="00503C1C" w:rsidRDefault="00503C1C" w:rsidP="000A7825">
            <w:r>
              <w:t>D-</w:t>
            </w:r>
            <w:r>
              <w:tab/>
            </w:r>
            <w:proofErr w:type="spellStart"/>
            <w:r w:rsidR="000A7825">
              <w:t>isocitrate</w:t>
            </w:r>
            <w:proofErr w:type="spellEnd"/>
          </w:p>
        </w:tc>
        <w:tc>
          <w:tcPr>
            <w:tcW w:w="2991" w:type="dxa"/>
          </w:tcPr>
          <w:p w14:paraId="076FF4EF" w14:textId="5679CBDD" w:rsidR="00503C1C" w:rsidRPr="00503C1C" w:rsidRDefault="00503C1C" w:rsidP="00732202">
            <w:pPr>
              <w:rPr>
                <w:bCs/>
              </w:rPr>
            </w:pPr>
            <w:r w:rsidRPr="00724B42">
              <w:t>M-</w:t>
            </w:r>
            <w:r w:rsidRPr="00724B42">
              <w:tab/>
            </w:r>
            <w:proofErr w:type="spellStart"/>
            <w:r w:rsidR="00732202">
              <w:rPr>
                <w:bCs/>
              </w:rPr>
              <w:t>Citryl-CoA</w:t>
            </w:r>
            <w:proofErr w:type="spellEnd"/>
          </w:p>
        </w:tc>
        <w:tc>
          <w:tcPr>
            <w:tcW w:w="3147" w:type="dxa"/>
          </w:tcPr>
          <w:p w14:paraId="6D141A36" w14:textId="76F8246F" w:rsidR="00503C1C" w:rsidRPr="00503C1C" w:rsidRDefault="00732202">
            <w:r>
              <w:t>V-</w:t>
            </w:r>
            <w:r>
              <w:tab/>
              <w:t>Aconitate</w:t>
            </w:r>
          </w:p>
        </w:tc>
      </w:tr>
      <w:tr w:rsidR="00503C1C" w14:paraId="73790E06" w14:textId="77777777" w:rsidTr="00732202">
        <w:tc>
          <w:tcPr>
            <w:tcW w:w="3068" w:type="dxa"/>
          </w:tcPr>
          <w:p w14:paraId="73264709" w14:textId="1489C77D" w:rsidR="00503C1C" w:rsidRPr="00503C1C" w:rsidRDefault="00503C1C" w:rsidP="00732202">
            <w:r>
              <w:t>E-</w:t>
            </w:r>
            <w:r>
              <w:tab/>
            </w:r>
            <w:r w:rsidR="00732202">
              <w:t>Cis-Aconitate</w:t>
            </w:r>
          </w:p>
        </w:tc>
        <w:tc>
          <w:tcPr>
            <w:tcW w:w="2991" w:type="dxa"/>
          </w:tcPr>
          <w:p w14:paraId="1E8006BA" w14:textId="30A4F78B" w:rsidR="00503C1C" w:rsidRPr="00503C1C" w:rsidRDefault="00503C1C" w:rsidP="00732202">
            <w:r w:rsidRPr="00724B42">
              <w:t>N-</w:t>
            </w:r>
            <w:r w:rsidRPr="00724B42">
              <w:tab/>
            </w:r>
            <w:proofErr w:type="spellStart"/>
            <w:r w:rsidR="00732202">
              <w:rPr>
                <w:bCs/>
              </w:rPr>
              <w:t>Fumaryl-coA</w:t>
            </w:r>
            <w:proofErr w:type="spellEnd"/>
          </w:p>
        </w:tc>
        <w:tc>
          <w:tcPr>
            <w:tcW w:w="3147" w:type="dxa"/>
          </w:tcPr>
          <w:p w14:paraId="308EDB1F" w14:textId="15193661" w:rsidR="00503C1C" w:rsidRDefault="00503C1C" w:rsidP="00732202">
            <w:pPr>
              <w:rPr>
                <w:b/>
              </w:rPr>
            </w:pPr>
            <w:r>
              <w:t>W-</w:t>
            </w:r>
            <w:r>
              <w:tab/>
            </w:r>
            <w:proofErr w:type="spellStart"/>
            <w:r w:rsidR="00732202">
              <w:t>Malyl-coA</w:t>
            </w:r>
            <w:proofErr w:type="spellEnd"/>
          </w:p>
        </w:tc>
      </w:tr>
      <w:tr w:rsidR="00503C1C" w14:paraId="42BADA72" w14:textId="77777777" w:rsidTr="00732202">
        <w:tc>
          <w:tcPr>
            <w:tcW w:w="3068" w:type="dxa"/>
          </w:tcPr>
          <w:p w14:paraId="061BED40" w14:textId="28B55D61" w:rsidR="00503C1C" w:rsidRPr="00503C1C" w:rsidRDefault="00503C1C" w:rsidP="00732202">
            <w:r>
              <w:t>F-</w:t>
            </w:r>
            <w:r>
              <w:tab/>
            </w:r>
            <w:r w:rsidR="00732202">
              <w:t>ß-</w:t>
            </w:r>
            <w:proofErr w:type="spellStart"/>
            <w:r w:rsidR="00732202">
              <w:t>Cétoglutarate</w:t>
            </w:r>
            <w:proofErr w:type="spellEnd"/>
            <w:r w:rsidR="00732202">
              <w:t xml:space="preserve"> </w:t>
            </w:r>
          </w:p>
        </w:tc>
        <w:tc>
          <w:tcPr>
            <w:tcW w:w="2991" w:type="dxa"/>
          </w:tcPr>
          <w:p w14:paraId="78696778" w14:textId="76E40B27" w:rsidR="00503C1C" w:rsidRPr="00503C1C" w:rsidRDefault="00503C1C" w:rsidP="00732202">
            <w:r>
              <w:t>O-</w:t>
            </w:r>
            <w:r>
              <w:tab/>
            </w:r>
            <w:proofErr w:type="spellStart"/>
            <w:r w:rsidR="00732202">
              <w:rPr>
                <w:bCs/>
              </w:rPr>
              <w:t>ADP+Pi</w:t>
            </w:r>
            <w:proofErr w:type="spellEnd"/>
          </w:p>
        </w:tc>
        <w:tc>
          <w:tcPr>
            <w:tcW w:w="3147" w:type="dxa"/>
          </w:tcPr>
          <w:p w14:paraId="7EB361C6" w14:textId="69A2CB5D" w:rsidR="00503C1C" w:rsidRPr="00503C1C" w:rsidRDefault="008A1161" w:rsidP="00732202">
            <w:r>
              <w:t>X</w:t>
            </w:r>
            <w:r w:rsidR="00732202">
              <w:t>-</w:t>
            </w:r>
            <w:r w:rsidR="00732202">
              <w:tab/>
            </w:r>
            <w:proofErr w:type="spellStart"/>
            <w:r w:rsidR="00732202">
              <w:t>O</w:t>
            </w:r>
            <w:r w:rsidR="00503C1C">
              <w:t>xaloacétate</w:t>
            </w:r>
            <w:proofErr w:type="spellEnd"/>
            <w:r w:rsidR="00503C1C">
              <w:t xml:space="preserve"> </w:t>
            </w:r>
          </w:p>
        </w:tc>
      </w:tr>
      <w:tr w:rsidR="00503C1C" w14:paraId="2420BD56" w14:textId="77777777" w:rsidTr="00732202">
        <w:tc>
          <w:tcPr>
            <w:tcW w:w="3068" w:type="dxa"/>
          </w:tcPr>
          <w:p w14:paraId="155B2873" w14:textId="06C1AD22" w:rsidR="00503C1C" w:rsidRPr="00503C1C" w:rsidRDefault="00503C1C" w:rsidP="00732202">
            <w:r>
              <w:t>G-</w:t>
            </w:r>
            <w:r>
              <w:tab/>
            </w:r>
            <w:proofErr w:type="spellStart"/>
            <w:r w:rsidR="00732202">
              <w:t>Phosphoglycérate</w:t>
            </w:r>
            <w:proofErr w:type="spellEnd"/>
          </w:p>
        </w:tc>
        <w:tc>
          <w:tcPr>
            <w:tcW w:w="2991" w:type="dxa"/>
          </w:tcPr>
          <w:p w14:paraId="652B7FDE" w14:textId="71CE9359" w:rsidR="00503C1C" w:rsidRPr="00503C1C" w:rsidRDefault="00503C1C" w:rsidP="00732202">
            <w:r>
              <w:t>P-</w:t>
            </w:r>
            <w:r>
              <w:tab/>
            </w:r>
            <w:r w:rsidR="00732202">
              <w:rPr>
                <w:bCs/>
              </w:rPr>
              <w:t>Pyruvate</w:t>
            </w:r>
          </w:p>
        </w:tc>
        <w:tc>
          <w:tcPr>
            <w:tcW w:w="3147" w:type="dxa"/>
          </w:tcPr>
          <w:p w14:paraId="50D55B69" w14:textId="6840164E" w:rsidR="00503C1C" w:rsidRPr="00503C1C" w:rsidRDefault="008A1161" w:rsidP="00732202">
            <w:r>
              <w:t>Y-</w:t>
            </w:r>
            <w:r>
              <w:tab/>
            </w:r>
            <w:r w:rsidR="00732202">
              <w:t>Glutamate</w:t>
            </w:r>
          </w:p>
        </w:tc>
      </w:tr>
      <w:tr w:rsidR="00503C1C" w14:paraId="6C7BB130" w14:textId="77777777" w:rsidTr="00732202">
        <w:tc>
          <w:tcPr>
            <w:tcW w:w="3068" w:type="dxa"/>
          </w:tcPr>
          <w:p w14:paraId="0C20E6CE" w14:textId="3786FCDA" w:rsidR="00503C1C" w:rsidRDefault="00503C1C" w:rsidP="0003747B">
            <w:pPr>
              <w:rPr>
                <w:b/>
              </w:rPr>
            </w:pPr>
            <w:r>
              <w:t>H-</w:t>
            </w:r>
            <w:r>
              <w:tab/>
            </w:r>
            <w:proofErr w:type="spellStart"/>
            <w:r w:rsidR="00732202">
              <w:t>Phospho-G</w:t>
            </w:r>
            <w:r w:rsidR="0003747B">
              <w:t>lutarate</w:t>
            </w:r>
            <w:proofErr w:type="spellEnd"/>
          </w:p>
        </w:tc>
        <w:tc>
          <w:tcPr>
            <w:tcW w:w="2991" w:type="dxa"/>
          </w:tcPr>
          <w:p w14:paraId="65432781" w14:textId="7FF3283C" w:rsidR="00503C1C" w:rsidRPr="00503C1C" w:rsidRDefault="00503C1C" w:rsidP="00732202">
            <w:r>
              <w:t>Q-</w:t>
            </w:r>
            <w:r>
              <w:tab/>
            </w:r>
            <w:proofErr w:type="spellStart"/>
            <w:r w:rsidR="00732202">
              <w:rPr>
                <w:bCs/>
              </w:rPr>
              <w:t>Isocitryl-coA</w:t>
            </w:r>
            <w:proofErr w:type="spellEnd"/>
          </w:p>
        </w:tc>
        <w:tc>
          <w:tcPr>
            <w:tcW w:w="3147" w:type="dxa"/>
          </w:tcPr>
          <w:p w14:paraId="5C4F6251" w14:textId="05731F4E" w:rsidR="00503C1C" w:rsidRPr="00503C1C" w:rsidRDefault="00503C1C" w:rsidP="00732202">
            <w:r>
              <w:t>Z-</w:t>
            </w:r>
            <w:r>
              <w:tab/>
            </w:r>
            <w:r w:rsidR="00732202">
              <w:rPr>
                <w:rFonts w:ascii="Symbol" w:hAnsi="Symbol"/>
                <w:bCs/>
              </w:rPr>
              <w:t></w:t>
            </w:r>
            <w:r w:rsidR="00732202" w:rsidRPr="00732202">
              <w:rPr>
                <w:rFonts w:ascii="Symbol" w:hAnsi="Symbol"/>
                <w:bCs/>
                <w:vertAlign w:val="subscript"/>
              </w:rPr>
              <w:t></w:t>
            </w:r>
            <w:r w:rsidR="00732202">
              <w:rPr>
                <w:rFonts w:ascii="Symbol" w:hAnsi="Symbol"/>
                <w:bCs/>
              </w:rPr>
              <w:t></w:t>
            </w:r>
          </w:p>
        </w:tc>
      </w:tr>
      <w:tr w:rsidR="00503C1C" w14:paraId="690DCF5B" w14:textId="77777777" w:rsidTr="00732202">
        <w:tc>
          <w:tcPr>
            <w:tcW w:w="3068" w:type="dxa"/>
          </w:tcPr>
          <w:p w14:paraId="170C5F31" w14:textId="772EB0AD" w:rsidR="00503C1C" w:rsidRPr="00503C1C" w:rsidRDefault="00503C1C" w:rsidP="00A72641">
            <w:r>
              <w:t>I-</w:t>
            </w:r>
            <w:r>
              <w:tab/>
            </w:r>
            <w:proofErr w:type="spellStart"/>
            <w:r w:rsidR="00A72641">
              <w:t>CoA</w:t>
            </w:r>
            <w:proofErr w:type="spellEnd"/>
          </w:p>
        </w:tc>
        <w:tc>
          <w:tcPr>
            <w:tcW w:w="2991" w:type="dxa"/>
          </w:tcPr>
          <w:p w14:paraId="50AC9133" w14:textId="174A37E4" w:rsidR="00503C1C" w:rsidRPr="00503C1C" w:rsidRDefault="00503C1C" w:rsidP="00A72641">
            <w:r>
              <w:t>R-</w:t>
            </w:r>
            <w:r>
              <w:tab/>
            </w:r>
            <w:proofErr w:type="spellStart"/>
            <w:r w:rsidR="00A72641">
              <w:rPr>
                <w:bCs/>
              </w:rPr>
              <w:t>CoA</w:t>
            </w:r>
            <w:proofErr w:type="spellEnd"/>
            <w:r w:rsidR="00A72641">
              <w:rPr>
                <w:bCs/>
              </w:rPr>
              <w:t>-SH</w:t>
            </w:r>
          </w:p>
        </w:tc>
        <w:tc>
          <w:tcPr>
            <w:tcW w:w="3147" w:type="dxa"/>
          </w:tcPr>
          <w:p w14:paraId="074B266D" w14:textId="77777777" w:rsidR="00503C1C" w:rsidRDefault="00503C1C">
            <w:pPr>
              <w:rPr>
                <w:b/>
              </w:rPr>
            </w:pPr>
          </w:p>
        </w:tc>
      </w:tr>
    </w:tbl>
    <w:p w14:paraId="308B9872" w14:textId="77777777" w:rsidR="006D35E5" w:rsidRDefault="006D35E5">
      <w:pPr>
        <w:rPr>
          <w:b/>
        </w:rPr>
      </w:pPr>
    </w:p>
    <w:p w14:paraId="6A7BF605" w14:textId="6895E4F0" w:rsidR="002713B3" w:rsidRPr="00FB6BDC" w:rsidRDefault="00FB6BDC">
      <w:pPr>
        <w:rPr>
          <w:b/>
          <w:u w:val="single"/>
        </w:rPr>
      </w:pPr>
      <w:r w:rsidRPr="00FB6BDC">
        <w:rPr>
          <w:b/>
          <w:u w:val="single"/>
        </w:rPr>
        <w:t>Questions 13</w:t>
      </w:r>
      <w:r w:rsidR="008E3EB1" w:rsidRPr="00FB6BDC">
        <w:rPr>
          <w:b/>
          <w:u w:val="single"/>
        </w:rPr>
        <w:t xml:space="preserve"> à 20 : </w:t>
      </w:r>
      <w:r w:rsidRPr="00FB6BDC">
        <w:rPr>
          <w:b/>
          <w:u w:val="single"/>
        </w:rPr>
        <w:t>Partie Pr. A-M DUCHENE</w:t>
      </w:r>
    </w:p>
    <w:p w14:paraId="309A10D5" w14:textId="77777777" w:rsidR="0061367D" w:rsidRDefault="0061367D">
      <w:pPr>
        <w:rPr>
          <w:b/>
        </w:rPr>
      </w:pPr>
    </w:p>
    <w:p w14:paraId="21481F7F" w14:textId="77777777" w:rsidR="0098467A" w:rsidRDefault="0098467A" w:rsidP="0098467A">
      <w:pPr>
        <w:pStyle w:val="Pardeliste"/>
        <w:ind w:left="0"/>
      </w:pPr>
      <w:proofErr w:type="spellStart"/>
      <w:r w:rsidRPr="00A47592">
        <w:rPr>
          <w:b/>
        </w:rPr>
        <w:t>Qa</w:t>
      </w:r>
      <w:proofErr w:type="spellEnd"/>
      <w:r w:rsidRPr="00A47592">
        <w:rPr>
          <w:b/>
        </w:rPr>
        <w:t> </w:t>
      </w:r>
      <w:proofErr w:type="gramStart"/>
      <w:r>
        <w:rPr>
          <w:b/>
        </w:rPr>
        <w:t>13</w:t>
      </w:r>
      <w:r w:rsidRPr="00A47592">
        <w:rPr>
          <w:b/>
        </w:rPr>
        <w:t>:</w:t>
      </w:r>
      <w:proofErr w:type="gramEnd"/>
      <w:r w:rsidRPr="00A47592">
        <w:t xml:space="preserve"> La régulation entre glycogenèse et glycogénolyse se fait essentiellement au niveau de 2 enzymes, la glycogène phosphorylase et la glycogène synthase. Ainsi l’adrénaline induit une réponse intracellulaire </w:t>
      </w:r>
      <w:r>
        <w:t xml:space="preserve">impactant l'activité de ces 2 enzymes. </w:t>
      </w:r>
    </w:p>
    <w:p w14:paraId="66ED06ED" w14:textId="77777777" w:rsidR="0098467A" w:rsidRDefault="0098467A" w:rsidP="0098467A">
      <w:pPr>
        <w:pStyle w:val="Pardeliste"/>
        <w:ind w:left="0"/>
      </w:pPr>
      <w:proofErr w:type="gramStart"/>
      <w:r>
        <w:t>Comment?</w:t>
      </w:r>
      <w:proofErr w:type="gramEnd"/>
      <w:r>
        <w:t xml:space="preserve"> Choisissez votre réponse dans la table 1 ci-</w:t>
      </w:r>
      <w:proofErr w:type="gramStart"/>
      <w:r>
        <w:t>dessous:</w:t>
      </w:r>
      <w:proofErr w:type="gramEnd"/>
    </w:p>
    <w:p w14:paraId="2E2FB05A" w14:textId="77777777" w:rsidR="0098467A" w:rsidRDefault="0098467A" w:rsidP="0098467A">
      <w:pPr>
        <w:pStyle w:val="Pardeliste"/>
        <w:ind w:left="0"/>
      </w:pPr>
    </w:p>
    <w:tbl>
      <w:tblPr>
        <w:tblW w:w="10083" w:type="dxa"/>
        <w:tblInd w:w="-5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2"/>
        <w:gridCol w:w="1767"/>
        <w:gridCol w:w="1558"/>
        <w:gridCol w:w="1558"/>
        <w:gridCol w:w="1767"/>
        <w:gridCol w:w="1831"/>
      </w:tblGrid>
      <w:tr w:rsidR="0098467A" w:rsidRPr="001B7B14" w14:paraId="3E68EF2B" w14:textId="77777777" w:rsidTr="00EF667E">
        <w:trPr>
          <w:trHeight w:val="32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D4901" w14:textId="77777777" w:rsidR="0098467A" w:rsidRPr="001B7B14" w:rsidRDefault="0098467A" w:rsidP="00EF667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Table 1 :  Effet</w:t>
            </w:r>
            <w:r w:rsidRPr="001B7B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6A32D" w14:textId="77777777" w:rsidR="0098467A" w:rsidRPr="001B7B14" w:rsidRDefault="0098467A" w:rsidP="00EF66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de  </w:t>
            </w:r>
            <w:r w:rsidRPr="001B7B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l'adrénaline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1EB9E8" w14:textId="77777777" w:rsidR="0098467A" w:rsidRPr="001B7B14" w:rsidRDefault="0098467A" w:rsidP="00EF667E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B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CEDAD8" w14:textId="77777777" w:rsidR="0098467A" w:rsidRPr="001B7B14" w:rsidRDefault="0098467A" w:rsidP="00EF667E">
            <w:pPr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>
              <w:rPr>
                <w:rFonts w:ascii="Cambria" w:eastAsia="Times New Roman" w:hAnsi="Cambria" w:cs="Times New Roman"/>
                <w:color w:val="000000"/>
              </w:rPr>
              <w:t>la  G</w:t>
            </w:r>
            <w:r w:rsidRPr="001B7B14">
              <w:rPr>
                <w:rFonts w:ascii="Cambria" w:eastAsia="Times New Roman" w:hAnsi="Cambria" w:cs="Times New Roman"/>
                <w:color w:val="000000"/>
              </w:rPr>
              <w:t>lycogène</w:t>
            </w:r>
            <w:proofErr w:type="gramEnd"/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AE309C" w14:textId="77777777" w:rsidR="0098467A" w:rsidRPr="001B7B14" w:rsidRDefault="0098467A" w:rsidP="00EF667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B7B14">
              <w:rPr>
                <w:rFonts w:ascii="Calibri" w:eastAsia="Times New Roman" w:hAnsi="Calibri" w:cs="Times New Roman"/>
                <w:color w:val="000000"/>
              </w:rPr>
              <w:t>Synthase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est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BCDF4" w14:textId="77777777" w:rsidR="0098467A" w:rsidRPr="001B7B14" w:rsidRDefault="0098467A" w:rsidP="00EF667E">
            <w:pPr>
              <w:ind w:left="20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B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467A" w:rsidRPr="001B7B14" w14:paraId="7FDFEBA7" w14:textId="77777777" w:rsidTr="00EF667E">
        <w:trPr>
          <w:trHeight w:val="494"/>
        </w:trPr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C2341" w14:textId="77777777" w:rsidR="0098467A" w:rsidRPr="001B7B14" w:rsidRDefault="0098467A" w:rsidP="00EF66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B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15E44" w14:textId="77777777" w:rsidR="0098467A" w:rsidRPr="001B7B14" w:rsidRDefault="0098467A" w:rsidP="00EF66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A0E87" w14:textId="77777777" w:rsidR="0098467A" w:rsidRPr="001B7B14" w:rsidRDefault="0098467A" w:rsidP="00EF667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B7B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activat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ée</w:t>
            </w:r>
            <w:proofErr w:type="spellEnd"/>
            <w:proofErr w:type="gramEnd"/>
            <w:r w:rsidRPr="001B7B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par phosphorylation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C10E3" w14:textId="77777777" w:rsidR="0098467A" w:rsidRPr="001B7B14" w:rsidRDefault="0098467A" w:rsidP="00EF667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gramStart"/>
            <w:r w:rsidRPr="001B7B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inactiv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ée</w:t>
            </w:r>
            <w:proofErr w:type="gramEnd"/>
            <w:r w:rsidRPr="001B7B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par phosphorylation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07EA7" w14:textId="77777777" w:rsidR="0098467A" w:rsidRPr="001B7B14" w:rsidRDefault="0098467A" w:rsidP="00EF667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B7B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activat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ée</w:t>
            </w:r>
            <w:proofErr w:type="spellEnd"/>
            <w:proofErr w:type="gramEnd"/>
            <w:r w:rsidRPr="001B7B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par déphosphorylation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78A42" w14:textId="77777777" w:rsidR="0098467A" w:rsidRPr="001B7B14" w:rsidRDefault="0098467A" w:rsidP="00EF667E">
            <w:pPr>
              <w:ind w:left="64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B7B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inactivat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ée</w:t>
            </w:r>
            <w:proofErr w:type="spellEnd"/>
            <w:proofErr w:type="gramEnd"/>
            <w:r w:rsidRPr="001B7B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par déphosphorylation</w:t>
            </w:r>
          </w:p>
        </w:tc>
      </w:tr>
      <w:tr w:rsidR="0098467A" w:rsidRPr="001B7B14" w14:paraId="544D2F5A" w14:textId="77777777" w:rsidTr="00EF667E">
        <w:trPr>
          <w:trHeight w:val="159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0523D" w14:textId="77777777" w:rsidR="0098467A" w:rsidRPr="001B7B14" w:rsidRDefault="0098467A" w:rsidP="00EF667E">
            <w:pPr>
              <w:ind w:left="14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B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FCFA5" w14:textId="77777777" w:rsidR="0098467A" w:rsidRPr="001B7B14" w:rsidRDefault="0098467A" w:rsidP="00EF667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gramStart"/>
            <w:r w:rsidRPr="001B7B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activ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ée</w:t>
            </w:r>
            <w:proofErr w:type="gramEnd"/>
            <w:r w:rsidRPr="001B7B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par phosphorylation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DAC7A" w14:textId="77777777" w:rsidR="0098467A" w:rsidRPr="001B7B14" w:rsidRDefault="0098467A" w:rsidP="00EF66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B7B14">
              <w:rPr>
                <w:rFonts w:ascii="Calibri" w:eastAsia="Times New Roman" w:hAnsi="Calibri" w:cs="Times New Roman"/>
                <w:color w:val="000000"/>
              </w:rPr>
              <w:t>a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EC5B9" w14:textId="77777777" w:rsidR="0098467A" w:rsidRPr="001B7B14" w:rsidRDefault="0098467A" w:rsidP="00EF66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B7B14">
              <w:rPr>
                <w:rFonts w:ascii="Calibri" w:eastAsia="Times New Roman" w:hAnsi="Calibri" w:cs="Times New Roman"/>
                <w:color w:val="000000"/>
              </w:rPr>
              <w:t>b</w:t>
            </w:r>
            <w:proofErr w:type="gram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4185C" w14:textId="77777777" w:rsidR="0098467A" w:rsidRPr="001B7B14" w:rsidRDefault="0098467A" w:rsidP="00EF66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B7B14">
              <w:rPr>
                <w:rFonts w:ascii="Calibri" w:eastAsia="Times New Roman" w:hAnsi="Calibri" w:cs="Times New Roman"/>
                <w:color w:val="000000"/>
              </w:rPr>
              <w:t>c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74635" w14:textId="77777777" w:rsidR="0098467A" w:rsidRPr="001B7B14" w:rsidRDefault="0098467A" w:rsidP="00EF667E">
            <w:pPr>
              <w:ind w:left="20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B7B14">
              <w:rPr>
                <w:rFonts w:ascii="Calibri" w:eastAsia="Times New Roman" w:hAnsi="Calibri" w:cs="Times New Roman"/>
                <w:color w:val="000000"/>
              </w:rPr>
              <w:t>d</w:t>
            </w:r>
            <w:proofErr w:type="gramEnd"/>
          </w:p>
        </w:tc>
      </w:tr>
      <w:tr w:rsidR="0098467A" w:rsidRPr="001B7B14" w14:paraId="5EEE745F" w14:textId="77777777" w:rsidTr="00EF667E">
        <w:trPr>
          <w:trHeight w:val="159"/>
        </w:trPr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E7034" w14:textId="77777777" w:rsidR="0098467A" w:rsidRPr="001B7B14" w:rsidRDefault="0098467A" w:rsidP="00EF667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la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G</w:t>
            </w:r>
            <w:r w:rsidRPr="001B7B14">
              <w:rPr>
                <w:rFonts w:ascii="Calibri" w:eastAsia="Times New Roman" w:hAnsi="Calibri" w:cs="Times New Roman"/>
                <w:color w:val="000000"/>
              </w:rPr>
              <w:t xml:space="preserve">lycogène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352EF" w14:textId="77777777" w:rsidR="0098467A" w:rsidRPr="001B7B14" w:rsidRDefault="0098467A" w:rsidP="00EF667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gramStart"/>
            <w:r w:rsidRPr="001B7B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inactiv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ée</w:t>
            </w:r>
            <w:proofErr w:type="gramEnd"/>
            <w:r w:rsidRPr="001B7B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par phosphorylation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15EB5" w14:textId="77777777" w:rsidR="0098467A" w:rsidRPr="001B7B14" w:rsidRDefault="0098467A" w:rsidP="00EF66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B7B14">
              <w:rPr>
                <w:rFonts w:ascii="Calibri" w:eastAsia="Times New Roman" w:hAnsi="Calibri" w:cs="Times New Roman"/>
                <w:color w:val="000000"/>
              </w:rPr>
              <w:t>e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B3553" w14:textId="77777777" w:rsidR="0098467A" w:rsidRPr="001B7B14" w:rsidRDefault="0098467A" w:rsidP="00EF66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B7B14">
              <w:rPr>
                <w:rFonts w:ascii="Calibri" w:eastAsia="Times New Roman" w:hAnsi="Calibri" w:cs="Times New Roman"/>
                <w:color w:val="000000"/>
              </w:rPr>
              <w:t>f</w:t>
            </w:r>
            <w:proofErr w:type="gram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97663" w14:textId="77777777" w:rsidR="0098467A" w:rsidRPr="001B7B14" w:rsidRDefault="0098467A" w:rsidP="00EF66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B7B14">
              <w:rPr>
                <w:rFonts w:ascii="Calibri" w:eastAsia="Times New Roman" w:hAnsi="Calibri" w:cs="Times New Roman"/>
                <w:color w:val="000000"/>
              </w:rPr>
              <w:t>g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F8782" w14:textId="77777777" w:rsidR="0098467A" w:rsidRPr="001B7B14" w:rsidRDefault="0098467A" w:rsidP="00EF667E">
            <w:pPr>
              <w:ind w:left="20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B7B14">
              <w:rPr>
                <w:rFonts w:ascii="Calibri" w:eastAsia="Times New Roman" w:hAnsi="Calibri" w:cs="Times New Roman"/>
                <w:color w:val="000000"/>
              </w:rPr>
              <w:t>h</w:t>
            </w:r>
            <w:proofErr w:type="gramEnd"/>
          </w:p>
        </w:tc>
      </w:tr>
      <w:tr w:rsidR="0098467A" w:rsidRPr="001B7B14" w14:paraId="6DA68B01" w14:textId="77777777" w:rsidTr="00EF667E">
        <w:trPr>
          <w:trHeight w:val="159"/>
        </w:trPr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33AF2" w14:textId="77777777" w:rsidR="0098467A" w:rsidRPr="001B7B14" w:rsidRDefault="0098467A" w:rsidP="00EF667E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B14">
              <w:rPr>
                <w:rFonts w:ascii="Calibri" w:eastAsia="Times New Roman" w:hAnsi="Calibri" w:cs="Times New Roman"/>
                <w:color w:val="000000"/>
              </w:rPr>
              <w:t>Phosphorylase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est:</w:t>
            </w:r>
            <w:proofErr w:type="gramEnd"/>
            <w:r w:rsidRPr="001B7B1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95F56" w14:textId="77777777" w:rsidR="0098467A" w:rsidRPr="001B7B14" w:rsidRDefault="0098467A" w:rsidP="00EF667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gramStart"/>
            <w:r w:rsidRPr="001B7B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activ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ée</w:t>
            </w:r>
            <w:proofErr w:type="gramEnd"/>
            <w:r w:rsidRPr="001B7B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par déphosphorylation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B1ED0" w14:textId="77777777" w:rsidR="0098467A" w:rsidRPr="001B7B14" w:rsidRDefault="0098467A" w:rsidP="00EF66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B7B14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9F0B9" w14:textId="77777777" w:rsidR="0098467A" w:rsidRPr="001B7B14" w:rsidRDefault="0098467A" w:rsidP="00EF66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B7B14">
              <w:rPr>
                <w:rFonts w:ascii="Calibri" w:eastAsia="Times New Roman" w:hAnsi="Calibri" w:cs="Times New Roman"/>
                <w:color w:val="000000"/>
              </w:rPr>
              <w:t>j</w:t>
            </w:r>
            <w:proofErr w:type="gram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4B6E8" w14:textId="77777777" w:rsidR="0098467A" w:rsidRPr="001B7B14" w:rsidRDefault="0098467A" w:rsidP="00EF66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B7B14">
              <w:rPr>
                <w:rFonts w:ascii="Calibri" w:eastAsia="Times New Roman" w:hAnsi="Calibri" w:cs="Times New Roman"/>
                <w:color w:val="000000"/>
              </w:rPr>
              <w:t>k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9C9FB" w14:textId="77777777" w:rsidR="0098467A" w:rsidRPr="001B7B14" w:rsidRDefault="0098467A" w:rsidP="00EF667E">
            <w:pPr>
              <w:ind w:left="20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B7B14">
              <w:rPr>
                <w:rFonts w:ascii="Calibri" w:eastAsia="Times New Roman" w:hAnsi="Calibri" w:cs="Times New Roman"/>
                <w:color w:val="000000"/>
              </w:rPr>
              <w:t>l</w:t>
            </w:r>
            <w:proofErr w:type="gramEnd"/>
          </w:p>
        </w:tc>
      </w:tr>
      <w:tr w:rsidR="0098467A" w:rsidRPr="001B7B14" w14:paraId="19984F95" w14:textId="77777777" w:rsidTr="00EF667E">
        <w:trPr>
          <w:trHeight w:val="159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FAA10" w14:textId="77777777" w:rsidR="0098467A" w:rsidRPr="001B7B14" w:rsidRDefault="0098467A" w:rsidP="00EF66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7B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BF5AA" w14:textId="77777777" w:rsidR="0098467A" w:rsidRPr="001B7B14" w:rsidRDefault="0098467A" w:rsidP="00EF667E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gramStart"/>
            <w:r w:rsidRPr="001B7B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inactiv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ée</w:t>
            </w:r>
            <w:proofErr w:type="gramEnd"/>
            <w:r w:rsidRPr="001B7B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par déphosphorylation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C4A09" w14:textId="77777777" w:rsidR="0098467A" w:rsidRPr="001B7B14" w:rsidRDefault="0098467A" w:rsidP="00EF66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B7B14">
              <w:rPr>
                <w:rFonts w:ascii="Calibri" w:eastAsia="Times New Roman" w:hAnsi="Calibri" w:cs="Times New Roman"/>
                <w:color w:val="000000"/>
              </w:rPr>
              <w:t>m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0F57D" w14:textId="77777777" w:rsidR="0098467A" w:rsidRPr="001B7B14" w:rsidRDefault="0098467A" w:rsidP="00EF66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B7B14">
              <w:rPr>
                <w:rFonts w:ascii="Calibri" w:eastAsia="Times New Roman" w:hAnsi="Calibri" w:cs="Times New Roman"/>
                <w:color w:val="000000"/>
              </w:rPr>
              <w:t>n</w:t>
            </w:r>
            <w:proofErr w:type="gram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69B6C" w14:textId="77777777" w:rsidR="0098467A" w:rsidRPr="001B7B14" w:rsidRDefault="0098467A" w:rsidP="00EF66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B7B14">
              <w:rPr>
                <w:rFonts w:ascii="Calibri" w:eastAsia="Times New Roman" w:hAnsi="Calibri" w:cs="Times New Roman"/>
                <w:color w:val="000000"/>
              </w:rPr>
              <w:t>o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53DFF" w14:textId="77777777" w:rsidR="0098467A" w:rsidRPr="001B7B14" w:rsidRDefault="0098467A" w:rsidP="00EF667E">
            <w:pPr>
              <w:ind w:left="20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B7B14">
              <w:rPr>
                <w:rFonts w:ascii="Calibri" w:eastAsia="Times New Roman" w:hAnsi="Calibri" w:cs="Times New Roman"/>
                <w:color w:val="000000"/>
              </w:rPr>
              <w:t>p</w:t>
            </w:r>
            <w:proofErr w:type="gramEnd"/>
          </w:p>
        </w:tc>
      </w:tr>
    </w:tbl>
    <w:p w14:paraId="0331C8D8" w14:textId="77777777" w:rsidR="0098467A" w:rsidRPr="00A47592" w:rsidRDefault="0098467A" w:rsidP="0098467A">
      <w:pPr>
        <w:pStyle w:val="Pardeliste"/>
        <w:ind w:left="0"/>
      </w:pPr>
    </w:p>
    <w:p w14:paraId="27F2C569" w14:textId="77777777" w:rsidR="0098467A" w:rsidRDefault="0098467A" w:rsidP="0098467A">
      <w:pPr>
        <w:rPr>
          <w:rFonts w:eastAsia="Times New Roman" w:cs="Times New Roman"/>
        </w:rPr>
      </w:pPr>
      <w:r w:rsidRPr="00A86BE7">
        <w:rPr>
          <w:rFonts w:eastAsia="Times New Roman" w:cs="Times New Roman"/>
          <w:b/>
        </w:rPr>
        <w:t xml:space="preserve">Qa14 et </w:t>
      </w:r>
      <w:proofErr w:type="gramStart"/>
      <w:r w:rsidRPr="00A86BE7">
        <w:rPr>
          <w:rFonts w:eastAsia="Times New Roman" w:cs="Times New Roman"/>
          <w:b/>
        </w:rPr>
        <w:t>15</w:t>
      </w:r>
      <w:r>
        <w:rPr>
          <w:rFonts w:eastAsia="Times New Roman" w:cs="Times New Roman"/>
        </w:rPr>
        <w:t>:</w:t>
      </w:r>
      <w:proofErr w:type="gramEnd"/>
      <w:r>
        <w:rPr>
          <w:rFonts w:eastAsia="Times New Roman" w:cs="Times New Roman"/>
        </w:rPr>
        <w:t xml:space="preserve"> Complétez le texte ci-dessous en utilisant les tables 2 et 3:</w:t>
      </w:r>
    </w:p>
    <w:p w14:paraId="278C16CE" w14:textId="77777777" w:rsidR="0098467A" w:rsidRDefault="0098467A" w:rsidP="0098467A">
      <w:pPr>
        <w:rPr>
          <w:rFonts w:eastAsia="Times New Roman" w:cs="Times New Roman"/>
        </w:rPr>
      </w:pPr>
      <w:r>
        <w:rPr>
          <w:rFonts w:eastAsia="Times New Roman" w:cs="Times New Roman"/>
        </w:rPr>
        <w:t>Le déficit en glucose-6-phosphate déshydrogénase bloque la 1</w:t>
      </w:r>
      <w:r>
        <w:rPr>
          <w:rFonts w:eastAsia="Times New Roman" w:cs="Times New Roman"/>
          <w:vertAlign w:val="superscript"/>
        </w:rPr>
        <w:t>e</w:t>
      </w:r>
      <w:r>
        <w:rPr>
          <w:rFonts w:eastAsia="Times New Roman" w:cs="Times New Roman"/>
        </w:rPr>
        <w:t xml:space="preserve"> réaction de la (</w:t>
      </w:r>
      <w:r w:rsidRPr="007720AE">
        <w:rPr>
          <w:rFonts w:eastAsia="Times New Roman" w:cs="Times New Roman"/>
          <w:b/>
        </w:rPr>
        <w:t>Qa1</w:t>
      </w:r>
      <w:r>
        <w:rPr>
          <w:rFonts w:eastAsia="Times New Roman" w:cs="Times New Roman"/>
          <w:b/>
        </w:rPr>
        <w:t>4</w:t>
      </w:r>
      <w:r>
        <w:rPr>
          <w:rFonts w:eastAsia="Times New Roman" w:cs="Times New Roman"/>
        </w:rPr>
        <w:t>). Ainsi, la sous-production de (</w:t>
      </w:r>
      <w:r w:rsidRPr="007720AE">
        <w:rPr>
          <w:rFonts w:eastAsia="Times New Roman" w:cs="Times New Roman"/>
          <w:b/>
        </w:rPr>
        <w:t>Qa1</w:t>
      </w:r>
      <w:r>
        <w:rPr>
          <w:rFonts w:eastAsia="Times New Roman" w:cs="Times New Roman"/>
          <w:b/>
        </w:rPr>
        <w:t>5</w:t>
      </w:r>
      <w:r>
        <w:rPr>
          <w:rFonts w:eastAsia="Times New Roman" w:cs="Times New Roman"/>
        </w:rPr>
        <w:t>) qui en résulte, réduit fortement les capacités cellulaires à lutter contre un stress oxydatif.</w:t>
      </w:r>
    </w:p>
    <w:p w14:paraId="44539628" w14:textId="77777777" w:rsidR="0098467A" w:rsidRDefault="0098467A" w:rsidP="0098467A">
      <w:pPr>
        <w:rPr>
          <w:rFonts w:eastAsia="Times New Roman" w:cs="Times New Roman"/>
        </w:rPr>
      </w:pPr>
    </w:p>
    <w:p w14:paraId="55B454A5" w14:textId="77777777" w:rsidR="0098467A" w:rsidRDefault="0098467A" w:rsidP="0098467A">
      <w:pPr>
        <w:rPr>
          <w:rFonts w:eastAsia="Times New Roman" w:cs="Times New Roman"/>
        </w:rPr>
      </w:pPr>
      <w:r>
        <w:rPr>
          <w:rFonts w:eastAsia="Times New Roman" w:cs="Times New Roman"/>
        </w:rPr>
        <w:t>Table2 pour Qa14</w:t>
      </w:r>
    </w:p>
    <w:tbl>
      <w:tblPr>
        <w:tblW w:w="6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960"/>
        <w:gridCol w:w="1960"/>
      </w:tblGrid>
      <w:tr w:rsidR="0098467A" w14:paraId="723BC8C5" w14:textId="77777777" w:rsidTr="00EF667E">
        <w:trPr>
          <w:trHeight w:val="6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2F2A" w14:textId="77777777" w:rsidR="0098467A" w:rsidRDefault="0098467A" w:rsidP="00EF667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-glycolyse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FCFB" w14:textId="77777777" w:rsidR="0098467A" w:rsidRDefault="0098467A" w:rsidP="00EF667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b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-gluconéogenèse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EECB" w14:textId="77777777" w:rsidR="0098467A" w:rsidRDefault="0098467A" w:rsidP="00EF667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c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-fermentation lactique</w:t>
            </w:r>
          </w:p>
        </w:tc>
      </w:tr>
      <w:tr w:rsidR="0098467A" w14:paraId="247592C2" w14:textId="77777777" w:rsidTr="00EF667E">
        <w:trPr>
          <w:trHeight w:val="6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2466" w14:textId="77777777" w:rsidR="0098467A" w:rsidRDefault="0098467A" w:rsidP="00EF667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d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- voie des pentoses-phosphates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608E" w14:textId="77777777" w:rsidR="0098467A" w:rsidRDefault="0098467A" w:rsidP="00EF667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-phosphorylation oxydative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F909" w14:textId="77777777" w:rsidR="0098467A" w:rsidRDefault="0098467A" w:rsidP="00EF667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f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-glycogénolyse </w:t>
            </w:r>
          </w:p>
        </w:tc>
      </w:tr>
    </w:tbl>
    <w:p w14:paraId="4D8BD0B3" w14:textId="77777777" w:rsidR="0098467A" w:rsidRDefault="0098467A" w:rsidP="0098467A"/>
    <w:p w14:paraId="07D25406" w14:textId="77777777" w:rsidR="0098467A" w:rsidRDefault="0098467A" w:rsidP="0098467A">
      <w:r>
        <w:t>Table 3 pour Qa15</w:t>
      </w:r>
    </w:p>
    <w:tbl>
      <w:tblPr>
        <w:tblW w:w="47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8"/>
        <w:gridCol w:w="1620"/>
        <w:gridCol w:w="1559"/>
      </w:tblGrid>
      <w:tr w:rsidR="0098467A" w14:paraId="745946F5" w14:textId="77777777" w:rsidTr="00EF667E">
        <w:trPr>
          <w:trHeight w:val="32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E1A5C" w14:textId="77777777" w:rsidR="0098467A" w:rsidRDefault="0098467A" w:rsidP="00EF667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-ribose-5-P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60D66" w14:textId="77777777" w:rsidR="0098467A" w:rsidRDefault="0098467A" w:rsidP="00EF667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b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-pyruvate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CAA97" w14:textId="77777777" w:rsidR="0098467A" w:rsidRDefault="0098467A" w:rsidP="00EF667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c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-NADH + H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+</w:t>
            </w:r>
          </w:p>
        </w:tc>
      </w:tr>
      <w:tr w:rsidR="0098467A" w14:paraId="1E342577" w14:textId="77777777" w:rsidTr="00EF667E">
        <w:trPr>
          <w:trHeight w:val="32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4189F" w14:textId="77777777" w:rsidR="0098467A" w:rsidRDefault="0098467A" w:rsidP="00EF667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d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-NADPH + H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+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149BA" w14:textId="77777777" w:rsidR="0098467A" w:rsidRDefault="0098467A" w:rsidP="00EF667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-glucose-6-P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646B9" w14:textId="77777777" w:rsidR="0098467A" w:rsidRDefault="0098467A" w:rsidP="00EF667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f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-ATP</w:t>
            </w:r>
          </w:p>
        </w:tc>
      </w:tr>
    </w:tbl>
    <w:p w14:paraId="518DFC41" w14:textId="77777777" w:rsidR="0098467A" w:rsidRDefault="0098467A" w:rsidP="0098467A"/>
    <w:p w14:paraId="4F132207" w14:textId="77777777" w:rsidR="0098467A" w:rsidRDefault="0098467A" w:rsidP="0098467A">
      <w:r w:rsidRPr="00A86BE7">
        <w:rPr>
          <w:b/>
        </w:rPr>
        <w:t>Qa1</w:t>
      </w:r>
      <w:r>
        <w:rPr>
          <w:b/>
        </w:rPr>
        <w:t>6</w:t>
      </w:r>
      <w:r w:rsidRPr="00A86BE7">
        <w:rPr>
          <w:b/>
        </w:rPr>
        <w:t xml:space="preserve"> à </w:t>
      </w:r>
      <w:proofErr w:type="gramStart"/>
      <w:r w:rsidRPr="00A86BE7">
        <w:rPr>
          <w:b/>
        </w:rPr>
        <w:t>1</w:t>
      </w:r>
      <w:r>
        <w:rPr>
          <w:b/>
        </w:rPr>
        <w:t>8</w:t>
      </w:r>
      <w:r>
        <w:t>:</w:t>
      </w:r>
      <w:proofErr w:type="gramEnd"/>
      <w:r>
        <w:t xml:space="preserve"> utilisez les cases NUMERIQUES</w:t>
      </w:r>
    </w:p>
    <w:p w14:paraId="2C0D4D45" w14:textId="77777777" w:rsidR="0098467A" w:rsidRDefault="0098467A" w:rsidP="0098467A">
      <w:r>
        <w:t xml:space="preserve">La </w:t>
      </w:r>
      <w:r w:rsidRPr="007720AE">
        <w:rPr>
          <w:rFonts w:ascii="Symbol" w:hAnsi="Symbol"/>
        </w:rPr>
        <w:t></w:t>
      </w:r>
      <w:r>
        <w:t>-oxydation d'un acide gras C</w:t>
      </w:r>
      <w:proofErr w:type="gramStart"/>
      <w:r>
        <w:t>18:</w:t>
      </w:r>
      <w:proofErr w:type="gramEnd"/>
      <w:r>
        <w:t>0 permet la production de (</w:t>
      </w:r>
      <w:r w:rsidRPr="007720AE">
        <w:rPr>
          <w:b/>
        </w:rPr>
        <w:t>Qa1</w:t>
      </w:r>
      <w:r>
        <w:rPr>
          <w:b/>
        </w:rPr>
        <w:t>6</w:t>
      </w:r>
      <w:r>
        <w:t xml:space="preserve">) </w:t>
      </w:r>
      <w:proofErr w:type="spellStart"/>
      <w:r>
        <w:t>acétyl-CoA</w:t>
      </w:r>
      <w:proofErr w:type="spellEnd"/>
      <w:r>
        <w:t>, (</w:t>
      </w:r>
      <w:r w:rsidRPr="007720AE">
        <w:rPr>
          <w:b/>
        </w:rPr>
        <w:t>Qa1</w:t>
      </w:r>
      <w:r>
        <w:rPr>
          <w:b/>
        </w:rPr>
        <w:t>7</w:t>
      </w:r>
      <w:r>
        <w:t>) NADH + H</w:t>
      </w:r>
      <w:r w:rsidRPr="00F044BE">
        <w:rPr>
          <w:vertAlign w:val="superscript"/>
        </w:rPr>
        <w:t>+</w:t>
      </w:r>
      <w:r>
        <w:t>, et (</w:t>
      </w:r>
      <w:r w:rsidRPr="007720AE">
        <w:rPr>
          <w:b/>
        </w:rPr>
        <w:t>Qa1</w:t>
      </w:r>
      <w:r>
        <w:rPr>
          <w:b/>
        </w:rPr>
        <w:t>8</w:t>
      </w:r>
      <w:r>
        <w:t>) FADH2.</w:t>
      </w:r>
    </w:p>
    <w:p w14:paraId="155A2B08" w14:textId="77777777" w:rsidR="0098467A" w:rsidRDefault="0098467A" w:rsidP="0098467A"/>
    <w:p w14:paraId="3F319903" w14:textId="77777777" w:rsidR="0098467A" w:rsidRPr="00A47592" w:rsidRDefault="0098467A" w:rsidP="0098467A">
      <w:pPr>
        <w:pStyle w:val="Pardeliste"/>
        <w:ind w:left="0"/>
      </w:pPr>
      <w:r w:rsidRPr="007720AE">
        <w:rPr>
          <w:b/>
        </w:rPr>
        <w:t>Qa19</w:t>
      </w:r>
      <w:r>
        <w:t xml:space="preserve">- </w:t>
      </w:r>
      <w:r w:rsidRPr="00A47592">
        <w:t xml:space="preserve">Si la phosphorylation oxydative permet la production de </w:t>
      </w:r>
      <w:r>
        <w:t>2</w:t>
      </w:r>
      <w:r w:rsidRPr="00A47592">
        <w:t xml:space="preserve"> ATP à partir de 1 FADH</w:t>
      </w:r>
      <w:r w:rsidRPr="00AC59DD">
        <w:rPr>
          <w:vertAlign w:val="subscript"/>
        </w:rPr>
        <w:t>2</w:t>
      </w:r>
      <w:r w:rsidRPr="00A47592">
        <w:t xml:space="preserve"> et </w:t>
      </w:r>
      <w:r>
        <w:t>de 3</w:t>
      </w:r>
      <w:r w:rsidRPr="00A47592">
        <w:t xml:space="preserve"> ATP à partir de 1 NADH ou NADPH (</w:t>
      </w:r>
      <w:proofErr w:type="spellStart"/>
      <w:r w:rsidRPr="00A47592">
        <w:t>cytosolique</w:t>
      </w:r>
      <w:proofErr w:type="spellEnd"/>
      <w:r w:rsidRPr="00A47592">
        <w:t xml:space="preserve"> ou mitochondrial), le bilan de la </w:t>
      </w:r>
      <w:r w:rsidRPr="00A47592">
        <w:rPr>
          <w:rFonts w:ascii="Symbol" w:hAnsi="Symbol"/>
        </w:rPr>
        <w:t></w:t>
      </w:r>
      <w:r w:rsidRPr="00A47592">
        <w:t>-oxydation totale d’un acide gras C</w:t>
      </w:r>
      <w:proofErr w:type="gramStart"/>
      <w:r>
        <w:t>18</w:t>
      </w:r>
      <w:r w:rsidRPr="00A47592">
        <w:t>:</w:t>
      </w:r>
      <w:proofErr w:type="gramEnd"/>
      <w:r w:rsidRPr="00A47592">
        <w:t xml:space="preserve">0 est </w:t>
      </w:r>
      <w:r>
        <w:t xml:space="preserve">donc </w:t>
      </w:r>
      <w:r w:rsidRPr="00A47592">
        <w:t>de :</w:t>
      </w:r>
    </w:p>
    <w:p w14:paraId="6CC7F063" w14:textId="77777777" w:rsidR="0098467A" w:rsidRPr="001B3E9F" w:rsidRDefault="0098467A" w:rsidP="0098467A">
      <w:pPr>
        <w:pStyle w:val="Pardeliste"/>
        <w:ind w:left="0"/>
        <w:rPr>
          <w:lang w:val="en-US"/>
        </w:rPr>
      </w:pPr>
      <w:r w:rsidRPr="001B3E9F">
        <w:rPr>
          <w:lang w:val="en-US"/>
        </w:rPr>
        <w:t xml:space="preserve">a- </w:t>
      </w:r>
      <w:r>
        <w:rPr>
          <w:lang w:val="en-US"/>
        </w:rPr>
        <w:t>136</w:t>
      </w:r>
      <w:r w:rsidRPr="001B3E9F">
        <w:rPr>
          <w:lang w:val="en-US"/>
        </w:rPr>
        <w:t xml:space="preserve"> ATP</w:t>
      </w:r>
    </w:p>
    <w:p w14:paraId="4D5E002C" w14:textId="77777777" w:rsidR="0098467A" w:rsidRPr="001B3E9F" w:rsidRDefault="0098467A" w:rsidP="0098467A">
      <w:pPr>
        <w:pStyle w:val="Pardeliste"/>
        <w:ind w:left="0"/>
        <w:rPr>
          <w:lang w:val="en-US"/>
        </w:rPr>
      </w:pPr>
      <w:r w:rsidRPr="001B3E9F">
        <w:rPr>
          <w:lang w:val="en-US"/>
        </w:rPr>
        <w:t xml:space="preserve">b- </w:t>
      </w:r>
      <w:r>
        <w:rPr>
          <w:lang w:val="en-US"/>
        </w:rPr>
        <w:t>148</w:t>
      </w:r>
      <w:r w:rsidRPr="001B3E9F">
        <w:rPr>
          <w:lang w:val="en-US"/>
        </w:rPr>
        <w:t xml:space="preserve"> ATP</w:t>
      </w:r>
    </w:p>
    <w:p w14:paraId="2A397BB7" w14:textId="77777777" w:rsidR="0098467A" w:rsidRPr="001B3E9F" w:rsidRDefault="0098467A" w:rsidP="0098467A">
      <w:pPr>
        <w:pStyle w:val="Pardeliste"/>
        <w:ind w:left="0"/>
        <w:rPr>
          <w:lang w:val="en-US"/>
        </w:rPr>
      </w:pPr>
      <w:r w:rsidRPr="001B3E9F">
        <w:rPr>
          <w:lang w:val="en-US"/>
        </w:rPr>
        <w:t xml:space="preserve">c- </w:t>
      </w:r>
      <w:r>
        <w:rPr>
          <w:lang w:val="en-US"/>
        </w:rPr>
        <w:t xml:space="preserve">146 </w:t>
      </w:r>
      <w:r w:rsidRPr="001B3E9F">
        <w:rPr>
          <w:lang w:val="en-US"/>
        </w:rPr>
        <w:t>ATP</w:t>
      </w:r>
    </w:p>
    <w:p w14:paraId="7A4BEC40" w14:textId="77777777" w:rsidR="0098467A" w:rsidRDefault="0098467A" w:rsidP="0098467A">
      <w:pPr>
        <w:rPr>
          <w:lang w:val="en-US"/>
        </w:rPr>
      </w:pPr>
    </w:p>
    <w:p w14:paraId="4DB34C1C" w14:textId="77777777" w:rsidR="0098467A" w:rsidRDefault="0098467A" w:rsidP="0098467A">
      <w:r w:rsidRPr="007720AE">
        <w:rPr>
          <w:b/>
        </w:rPr>
        <w:t>Qa20</w:t>
      </w:r>
      <w:r w:rsidRPr="00DC1287">
        <w:t xml:space="preserve">- </w:t>
      </w:r>
      <w:r>
        <w:t>(Utilisez les cases NUMERIQUES)</w:t>
      </w:r>
    </w:p>
    <w:p w14:paraId="727BA78F" w14:textId="77777777" w:rsidR="0098467A" w:rsidRDefault="0098467A" w:rsidP="0098467A">
      <w:r w:rsidRPr="00DC1287">
        <w:t xml:space="preserve">En comparaison, la fermentation </w:t>
      </w:r>
      <w:r>
        <w:t>alcoolique</w:t>
      </w:r>
      <w:r w:rsidRPr="00DC1287">
        <w:t xml:space="preserve"> de 3 glucoses (soit 18C) </w:t>
      </w:r>
      <w:r>
        <w:t>produit</w:t>
      </w:r>
      <w:r w:rsidRPr="00DC1287">
        <w:t xml:space="preserve"> </w:t>
      </w:r>
      <w:r>
        <w:t>(</w:t>
      </w:r>
      <w:r w:rsidRPr="00D864BC">
        <w:rPr>
          <w:b/>
        </w:rPr>
        <w:t>Qa20</w:t>
      </w:r>
      <w:r w:rsidRPr="00DC1287">
        <w:t>)</w:t>
      </w:r>
      <w:r>
        <w:t xml:space="preserve"> ATP.</w:t>
      </w:r>
    </w:p>
    <w:p w14:paraId="0CD80D8B" w14:textId="77777777" w:rsidR="0098467A" w:rsidRPr="00DC1287" w:rsidRDefault="0098467A" w:rsidP="0098467A"/>
    <w:p w14:paraId="06541D89" w14:textId="77777777" w:rsidR="008E3EB1" w:rsidRDefault="008E3EB1" w:rsidP="009802DD"/>
    <w:sectPr w:rsidR="008E3EB1" w:rsidSect="002713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B1"/>
    <w:rsid w:val="00025AFC"/>
    <w:rsid w:val="0003747B"/>
    <w:rsid w:val="0007365D"/>
    <w:rsid w:val="000A7825"/>
    <w:rsid w:val="000B29EA"/>
    <w:rsid w:val="000C66B1"/>
    <w:rsid w:val="0011741A"/>
    <w:rsid w:val="001D6CA6"/>
    <w:rsid w:val="00241616"/>
    <w:rsid w:val="002713B3"/>
    <w:rsid w:val="002D4A9C"/>
    <w:rsid w:val="002F0291"/>
    <w:rsid w:val="003C49A7"/>
    <w:rsid w:val="00410EE6"/>
    <w:rsid w:val="00413333"/>
    <w:rsid w:val="004A248B"/>
    <w:rsid w:val="004D2CF9"/>
    <w:rsid w:val="004D6886"/>
    <w:rsid w:val="00503C1C"/>
    <w:rsid w:val="0057468C"/>
    <w:rsid w:val="005C7ECF"/>
    <w:rsid w:val="0061367D"/>
    <w:rsid w:val="00634F3E"/>
    <w:rsid w:val="00674060"/>
    <w:rsid w:val="00675FC1"/>
    <w:rsid w:val="006963DF"/>
    <w:rsid w:val="006D35E5"/>
    <w:rsid w:val="006E0066"/>
    <w:rsid w:val="006E2889"/>
    <w:rsid w:val="00724B42"/>
    <w:rsid w:val="00732202"/>
    <w:rsid w:val="00764818"/>
    <w:rsid w:val="007969AC"/>
    <w:rsid w:val="007A3BEF"/>
    <w:rsid w:val="0082268E"/>
    <w:rsid w:val="00841936"/>
    <w:rsid w:val="00856011"/>
    <w:rsid w:val="008A1161"/>
    <w:rsid w:val="008E3EB1"/>
    <w:rsid w:val="00966904"/>
    <w:rsid w:val="009802DD"/>
    <w:rsid w:val="0098467A"/>
    <w:rsid w:val="00A112FA"/>
    <w:rsid w:val="00A22FA9"/>
    <w:rsid w:val="00A72641"/>
    <w:rsid w:val="00AA5AC5"/>
    <w:rsid w:val="00B42435"/>
    <w:rsid w:val="00BA631C"/>
    <w:rsid w:val="00BC2DD7"/>
    <w:rsid w:val="00C2648E"/>
    <w:rsid w:val="00D26949"/>
    <w:rsid w:val="00D81BEE"/>
    <w:rsid w:val="00D82AE6"/>
    <w:rsid w:val="00DD4F57"/>
    <w:rsid w:val="00E15E11"/>
    <w:rsid w:val="00F21002"/>
    <w:rsid w:val="00F42473"/>
    <w:rsid w:val="00F67FC2"/>
    <w:rsid w:val="00F81A41"/>
    <w:rsid w:val="00FA5911"/>
    <w:rsid w:val="00FB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EE93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6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601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011"/>
    <w:rPr>
      <w:rFonts w:ascii="Lucida Grande" w:hAnsi="Lucida Grande" w:cs="Lucida Grande"/>
      <w:sz w:val="18"/>
      <w:szCs w:val="18"/>
    </w:rPr>
  </w:style>
  <w:style w:type="paragraph" w:styleId="Pardeliste">
    <w:name w:val="List Paragraph"/>
    <w:basedOn w:val="Normal"/>
    <w:uiPriority w:val="34"/>
    <w:qFormat/>
    <w:rsid w:val="00856011"/>
    <w:pPr>
      <w:ind w:left="720"/>
      <w:contextualSpacing/>
    </w:pPr>
  </w:style>
  <w:style w:type="paragraph" w:styleId="En-tte">
    <w:name w:val="header"/>
    <w:basedOn w:val="Normal"/>
    <w:link w:val="En-tteCar"/>
    <w:rsid w:val="00A112F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rsid w:val="00A112FA"/>
    <w:rPr>
      <w:rFonts w:ascii="Times New Roman" w:eastAsia="Times New Roman" w:hAnsi="Times New Roman" w:cs="Times New Roman"/>
      <w:sz w:val="20"/>
      <w:szCs w:val="20"/>
    </w:rPr>
  </w:style>
  <w:style w:type="table" w:styleId="Grilledutableau">
    <w:name w:val="Table Grid"/>
    <w:basedOn w:val="TableauNormal"/>
    <w:uiPriority w:val="59"/>
    <w:rsid w:val="00DD4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702</Words>
  <Characters>3867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 Duchene</dc:creator>
  <cp:keywords/>
  <dc:description/>
  <cp:lastModifiedBy>Utilisateur de Microsoft Office</cp:lastModifiedBy>
  <cp:revision>13</cp:revision>
  <dcterms:created xsi:type="dcterms:W3CDTF">2017-03-08T21:37:00Z</dcterms:created>
  <dcterms:modified xsi:type="dcterms:W3CDTF">2017-03-09T13:36:00Z</dcterms:modified>
</cp:coreProperties>
</file>